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Paywall Worker: Python on Cloudflare</w:t>
      </w:r>
    </w:p>
    <w:p>
      <w:pPr/>
      <w:r>
        <w:t xml:space="preserve">Nov 4, 2026</w:t>
      </w:r>
      <w:r>
        <w:t xml:space="preserve"> · Tutorial, Reference, and Repo description</w:t>
      </w:r>
    </w:p>
    <w:p>
      <w:pPr>
        <w:pStyle w:val="Heading2"/>
      </w:pPr>
      <w:r>
        <w:t xml:space="preserve">Overview</w:t>
      </w:r>
    </w:p>
    <w:p>
      <w:pPr/>
      <w:r>
        <w:t xml:space="preserve">A Python Worker sits in front of a static single-page app and decides, for every request, whether to serve the file, count a free page load, or show a paywall. The operator can switch the wall off, make it login-only, change prices, plans, currencies, free paths, comped email domains and enabled providers at any time from </w:t>
      </w:r>
      <w:r>
        <w:rPr>
          <w:rStyle w:val="CodeChar"/>
        </w:rPr>
        <w:t xml:space="preserve">/_pw/admin</w:t>
      </w:r>
      <w:r>
        <w:t xml:space="preserve">, with no redeploy; changes reach every edge location within about 10 seconds.</w:t>
      </w:r>
    </w:p>
    <w:p>
      <w:pPr/>
      <w:r>
        <w:drawing>
          <wp:inline distT="0" distB="0" distL="0" distR="0">
            <wp:extent cx="5486400" cy="3110592"/>
            <wp:docPr id="1" name="image1" descr="request flow · Worker, storage and providers"/>
            <a:graphic xmlns:a="http://schemas.openxmlformats.org/drawingml/2006/main">
              <a:graphicData uri="http://schemas.openxmlformats.org/drawingml/2006/picture">
                <pic:pic xmlns:pic="http://schemas.openxmlformats.org/drawingml/2006/picture">
                  <pic:nvPicPr>
                    <pic:cNvPr id="1" name="image1" descr="request flow · Worker, storage and providers"/>
                    <pic:cNvPicPr/>
                  </pic:nvPicPr>
                  <pic:blipFill>
                    <a:blip r:embed="rId3"/>
                    <a:stretch>
                      <a:fillRect/>
                    </a:stretch>
                  </pic:blipFill>
                  <pic:spPr>
                    <a:xfrm>
                      <a:off x="0" y="0"/>
                      <a:ext cx="5486400" cy="3110592"/>
                    </a:xfrm>
                    <a:prstGeom prst="rect">
                      <a:avLst/>
                    </a:prstGeom>
                  </pic:spPr>
                </pic:pic>
              </a:graphicData>
            </a:graphic>
          </wp:inline>
        </w:drawing>
      </w:r>
    </w:p>
    <w:p>
      <w:pPr/>
      <w:r>
        <w:t xml:space="preserve">request flow · Worker, storage and providers</w:t>
      </w:r>
    </w:p>
    <w:p>
      <w:pPr/>
      <w:r>
        <w:t xml:space="preserve">The SPA's HTML, JavaScript and CSS are served only after </w:t>
      </w:r>
      <w:r>
        <w:rPr>
          <w:rStyle w:val="CodeChar"/>
        </w:rPr>
        <w:t xml:space="preserve">gate.decide()</w:t>
      </w:r>
      <w:r>
        <w:t xml:space="preserve"> allows them; payment confirmations arrive as webhooks or returns and are applied once by </w:t>
      </w:r>
      <w:r>
        <w:rPr>
          <w:rStyle w:val="CodeChar"/>
        </w:rPr>
        <w:t xml:space="preserve">fulfill()</w:t>
      </w:r>
      <w:r>
        <w:t xml:space="preserve">.</w:t>
      </w:r>
    </w:p>
    <w:p>
      <w:pPr/>
      <w:r>
        <w:t xml:space="preserve">The code is about 1,900 lines of standard-library Python (no third-party packages, so nothing to vendor and nothing to slow cold starts). The core is runtime-neutral, so all 15 tests run under plain CPython against fake KV, D1 and HTTP. Every file of the tested repository is on the companion </w:t>
      </w:r>
      <w:hyperlink r:id="rId4" w:history="1">
        <w:r>
          <w:rPr>
            <w:rStyle w:val="Hyperlink"/>
          </w:rPr>
          <w:t xml:space="preserve">Paywall Worker Source</w:t>
        </w:r>
      </w:hyperlink>
      <w:r>
        <w:t xml:space="preserve"> page.</w:t>
      </w:r>
    </w:p>
    <w:p>
      <w:pPr>
        <w:pStyle w:val="Heading3"/>
      </w:pPr>
      <w:r>
        <w:t xml:space="preserve">Payment and sign-in coverage</w:t>
      </w:r>
    </w:p>
    <w:tbl>
      <w:tblPr>
        <w:tblStyle w:val="TableGrid"/>
        <w:tblW w:w="0" w:type="auto"/>
        <w:tblLayout w:type="fixed"/>
        <w:tblLook w:val="04A0" w:firstRow="1" w:lastRow="0" w:firstColumn="0" w:lastColumn="0" w:noHBand="0" w:noVBand="1"/>
      </w:tblPr>
      <w:tblGrid>
        <w:gridCol w:w="1858"/>
        <w:gridCol w:w="1463"/>
        <w:gridCol w:w="1345"/>
        <w:gridCol w:w="4694"/>
      </w:tblGrid>
      <w:tr>
        <w:trPr>
          <w:tblHeader/>
        </w:trPr>
        <w:tc>
          <w:tcPr>
            <w:tcW w:w="1858" w:type="dxa"/>
            <w:shd w:val="clear" w:color="auto" w:fill="F2F2F2"/>
          </w:tcPr>
          <w:p>
            <w:pPr/>
            <w:r>
              <w:t xml:space="preserve">Market</w:t>
            </w:r>
          </w:p>
        </w:tc>
        <w:tc>
          <w:tcPr>
            <w:tcW w:w="1463" w:type="dxa"/>
            <w:shd w:val="clear" w:color="auto" w:fill="F2F2F2"/>
          </w:tcPr>
          <w:p>
            <w:pPr/>
            <w:r>
              <w:t xml:space="preserve">Method offered</w:t>
            </w:r>
          </w:p>
        </w:tc>
        <w:tc>
          <w:tcPr>
            <w:tcW w:w="1345" w:type="dxa"/>
            <w:shd w:val="clear" w:color="auto" w:fill="F2F2F2"/>
          </w:tcPr>
          <w:p>
            <w:pPr/>
            <w:r>
              <w:t xml:space="preserve">Integration</w:t>
            </w:r>
          </w:p>
        </w:tc>
        <w:tc>
          <w:tcPr>
            <w:tcW w:w="4694" w:type="dxa"/>
            <w:shd w:val="clear" w:color="auto" w:fill="F2F2F2"/>
          </w:tcPr>
          <w:p>
            <w:pPr/>
            <w:r>
              <w:t xml:space="preserve">Why this one</w:t>
            </w:r>
          </w:p>
        </w:tc>
      </w:tr>
      <w:tr>
        <w:tc>
          <w:tcPr>
            <w:tcW w:w="1858" w:type="dxa"/>
          </w:tcPr>
          <w:p>
            <w:pPr/>
            <w:r>
              <w:t xml:space="preserve">Global</w:t>
            </w:r>
          </w:p>
        </w:tc>
        <w:tc>
          <w:tcPr>
            <w:tcW w:w="1463" w:type="dxa"/>
          </w:tcPr>
          <w:p>
            <w:pPr/>
            <w:r>
              <w:t xml:space="preserve">PayPal</w:t>
            </w:r>
          </w:p>
        </w:tc>
        <w:tc>
          <w:tcPr>
            <w:tcW w:w="1345" w:type="dxa"/>
          </w:tcPr>
          <w:p>
            <w:pPr/>
            <w:r>
              <w:t xml:space="preserve">PayPal Orders v2</w:t>
            </w:r>
          </w:p>
        </w:tc>
        <w:tc>
          <w:tcPr>
            <w:tcW w:w="4694" w:type="dxa"/>
          </w:tcPr>
          <w:p>
            <w:pPr/>
            <w:r>
              <w:t xml:space="preserve">Requested; also the single most-used payment brand in Europe</w:t>
            </w:r>
          </w:p>
        </w:tc>
      </w:tr>
      <w:tr>
        <w:tc>
          <w:tcPr>
            <w:tcW w:w="1858" w:type="dxa"/>
          </w:tcPr>
          <w:p>
            <w:pPr/>
            <w:r>
              <w:t xml:space="preserve">European Union</w:t>
            </w:r>
          </w:p>
        </w:tc>
        <w:tc>
          <w:tcPr>
            <w:tcW w:w="1463" w:type="dxa"/>
          </w:tcPr>
          <w:p>
            <w:pPr/>
            <w:r>
              <w:t xml:space="preserve">Cards plus Apple Pay and Google Pay, with Wero / iDEAL, Bancontact, SEPA Debit and Klarna</w:t>
            </w:r>
          </w:p>
        </w:tc>
        <w:tc>
          <w:tcPr>
            <w:tcW w:w="1345" w:type="dxa"/>
          </w:tcPr>
          <w:p>
            <w:pPr/>
            <w:r>
              <w:t xml:space="preserve">Stripe Checkout</w:t>
            </w:r>
          </w:p>
        </w:tc>
        <w:tc>
          <w:tcPr>
            <w:tcW w:w="4694" w:type="dxa"/>
          </w:tcPr>
          <w:p>
            <w:pPr/>
            <w:r>
              <w:t xml:space="preserve">In Worldpay's 2026 report, European e-commerce splits 38% wallets, 19% credit cards, 17% debit, 14% pay-by-bank, 9% BNPL (</w:t>
            </w:r>
            <w:hyperlink r:id="rId5" w:history="1">
              <w:r>
                <w:rPr>
                  <w:rStyle w:val="Hyperlink"/>
                </w:rPr>
                <w:t xml:space="preserve">Frisbii summary</w:t>
              </w:r>
            </w:hyperlink>
            <w:r>
              <w:t xml:space="preserve">). PayPal leads the wallets and is covered above, so the largest remaining block is cards and card-based wallets. One Stripe integration also picks up Wero, which replaces iDEAL in the Netherlands from Q4 2026 (</w:t>
            </w:r>
            <w:hyperlink r:id="rId6" w:history="1">
              <w:r>
                <w:rPr>
                  <w:rStyle w:val="Hyperlink"/>
                </w:rPr>
                <w:t xml:space="preserve">Stripe</w:t>
              </w:r>
            </w:hyperlink>
            <w:r>
              <w:t xml:space="preserve">).</w:t>
            </w:r>
          </w:p>
        </w:tc>
      </w:tr>
      <w:tr>
        <w:tc>
          <w:tcPr>
            <w:tcW w:w="1858" w:type="dxa"/>
          </w:tcPr>
          <w:p>
            <w:pPr/>
            <w:r>
              <w:t xml:space="preserve">India</w:t>
            </w:r>
          </w:p>
        </w:tc>
        <w:tc>
          <w:tcPr>
            <w:tcW w:w="1463" w:type="dxa"/>
          </w:tcPr>
          <w:p>
            <w:pPr/>
            <w:r>
              <w:t xml:space="preserve">UPI</w:t>
            </w:r>
          </w:p>
        </w:tc>
        <w:tc>
          <w:tcPr>
            <w:tcW w:w="1345" w:type="dxa"/>
          </w:tcPr>
          <w:p>
            <w:pPr/>
            <w:r>
              <w:t xml:space="preserve">Razorpay Payment Links</w:t>
            </w:r>
          </w:p>
        </w:tc>
        <w:tc>
          <w:tcPr>
            <w:tcW w:w="4694" w:type="dxa"/>
          </w:tcPr>
          <w:p>
            <w:pPr/>
            <w:r>
              <w:t xml:space="preserve">UPI was 85.5% of India's digital payment volume in H2 2025 per the RBI (</w:t>
            </w:r>
            <w:hyperlink r:id="rId7" w:history="1">
              <w:r>
                <w:rPr>
                  <w:rStyle w:val="Hyperlink"/>
                </w:rPr>
                <w:t xml:space="preserve">report summary</w:t>
              </w:r>
            </w:hyperlink>
            <w:r>
              <w:t xml:space="preserve">)</w:t>
            </w:r>
          </w:p>
        </w:tc>
      </w:tr>
      <w:tr>
        <w:tc>
          <w:tcPr>
            <w:tcW w:w="1858" w:type="dxa"/>
          </w:tcPr>
          <w:p>
            <w:pPr/>
            <w:r>
              <w:t xml:space="preserve">Brazil</w:t>
            </w:r>
          </w:p>
        </w:tc>
        <w:tc>
          <w:tcPr>
            <w:tcW w:w="1463" w:type="dxa"/>
          </w:tcPr>
          <w:p>
            <w:pPr/>
            <w:r>
              <w:t xml:space="preserve">Pix</w:t>
            </w:r>
          </w:p>
        </w:tc>
        <w:tc>
          <w:tcPr>
            <w:tcW w:w="1345" w:type="dxa"/>
          </w:tcPr>
          <w:p>
            <w:pPr/>
            <w:r>
              <w:t xml:space="preserve">Mercado Pago Payments API</w:t>
            </w:r>
          </w:p>
        </w:tc>
        <w:tc>
          <w:tcPr>
            <w:tcW w:w="4694" w:type="dxa"/>
          </w:tcPr>
          <w:p>
            <w:pPr/>
            <w:r>
              <w:t xml:space="preserve">Pix carried 42% of Brazilian e-commerce value in 2025, ahead of credit cards at 40% (</w:t>
            </w:r>
            <w:hyperlink r:id="rId8" w:history="1">
              <w:r>
                <w:rPr>
                  <w:rStyle w:val="Hyperlink"/>
                </w:rPr>
                <w:t xml:space="preserve">Poder360, citing Worldpay</w:t>
              </w:r>
            </w:hyperlink>
            <w:r>
              <w:t xml:space="preserve">)</w:t>
            </w:r>
          </w:p>
        </w:tc>
      </w:tr>
      <w:tr>
        <w:tc>
          <w:tcPr>
            <w:tcW w:w="1858" w:type="dxa"/>
          </w:tcPr>
          <w:p>
            <w:pPr/>
            <w:r>
              <w:t xml:space="preserve">Anywhere</w:t>
            </w:r>
          </w:p>
        </w:tc>
        <w:tc>
          <w:tcPr>
            <w:tcW w:w="1463" w:type="dxa"/>
          </w:tcPr>
          <w:p>
            <w:pPr/>
            <w:r>
              <w:t xml:space="preserve">Voucher codes</w:t>
            </w:r>
          </w:p>
        </w:tc>
        <w:tc>
          <w:tcPr>
            <w:tcW w:w="1345" w:type="dxa"/>
          </w:tcPr>
          <w:p>
            <w:pPr/>
            <w:r>
              <w:t xml:space="preserve">Built in</w:t>
            </w:r>
          </w:p>
        </w:tc>
        <w:tc>
          <w:tcPr>
            <w:tcW w:w="4694" w:type="dxa"/>
          </w:tcPr>
          <w:p>
            <w:pPr/>
            <w:r>
              <w:t xml:space="preserve">Gifts, press passes, scholarships, offline sales</w:t>
            </w:r>
          </w:p>
        </w:tc>
      </w:tr>
    </w:tbl>
    <w:p>
      <w:pPr/>
      <w:r>
        <w:t xml:space="preserve">Sign-in: Google, Facebook and GitHub as requested, plus Microsoft, Discord, GitLab (including self-hosted), any OpenID Connect issuer (Auth0, Okta, Keycloak, Zitadel) and passwordless email links.</w:t>
      </w:r>
    </w:p>
    <w:p>
      <w:pPr>
        <w:pStyle w:val="Heading3"/>
      </w:pPr>
      <w:r>
        <w:t xml:space="preserve">Design choices</w:t>
      </w:r>
    </w:p>
    <w:p>
      <w:pPr>
        <w:pStyle w:val="ListParagraph"/>
        <w:numPr>
          <w:ilvl w:val="0"/>
          <w:numId w:val="2"/>
        </w:numPr>
      </w:pPr>
      <w:r>
        <w:t xml:space="preserve">Every request runs the Worker first (</w:t>
      </w:r>
      <w:r>
        <w:rPr>
          <w:rStyle w:val="CodeChar"/>
        </w:rPr>
        <w:t xml:space="preserve">run_worker_first: true</w:t>
      </w:r>
      <w:r>
        <w:t xml:space="preserve">), so gated JavaScript, CSS and images are protected, not just </w:t>
      </w:r>
      <w:r>
        <w:rPr>
          <w:rStyle w:val="CodeChar"/>
        </w:rPr>
        <w:t xml:space="preserve">index.html</w:t>
      </w:r>
      <w:r>
        <w:t xml:space="preserve">.</w:t>
      </w:r>
    </w:p>
    <w:p>
      <w:pPr>
        <w:pStyle w:val="ListParagraph"/>
        <w:numPr>
          <w:ilvl w:val="0"/>
          <w:numId w:val="2"/>
        </w:numPr>
      </w:pPr>
      <w:r>
        <w:t xml:space="preserve">Durable records (users, identities, entitlements, payments, codes, config) live in D1; short-lived state (sessions, OAuth state, magic-link tokens) lives in KV with a TTL.</w:t>
      </w:r>
    </w:p>
    <w:p>
      <w:pPr>
        <w:pStyle w:val="ListParagraph"/>
        <w:numPr>
          <w:ilvl w:val="0"/>
          <w:numId w:val="2"/>
        </w:numPr>
      </w:pPr>
      <w:r>
        <w:t xml:space="preserve">Sessions cache the entitlement for 60 seconds, so a typical asset request costs one KV read and no D1 query.</w:t>
      </w:r>
    </w:p>
    <w:p>
      <w:pPr>
        <w:pStyle w:val="ListParagraph"/>
        <w:numPr>
          <w:ilvl w:val="0"/>
          <w:numId w:val="2"/>
        </w:numPr>
      </w:pPr>
      <w:r>
        <w:t xml:space="preserve">Prices are stored per plan in minor units per currency; the buyer's currency comes from Cloudflare's </w:t>
      </w:r>
      <w:r>
        <w:rPr>
          <w:rStyle w:val="CodeChar"/>
        </w:rPr>
        <w:t xml:space="preserve">CF-IPCountry</w:t>
      </w:r>
      <w:r>
        <w:t xml:space="preserve"> header and can be switched on the wall.</w:t>
      </w:r>
    </w:p>
    <w:p>
      <w:pPr>
        <w:pStyle w:val="ListParagraph"/>
        <w:numPr>
          <w:ilvl w:val="0"/>
          <w:numId w:val="2"/>
        </w:numPr>
      </w:pPr>
      <w:r>
        <w:t xml:space="preserve">Every provider funnels confirmed money into one </w:t>
      </w:r>
      <w:r>
        <w:rPr>
          <w:rStyle w:val="CodeChar"/>
        </w:rPr>
        <w:t xml:space="preserve">fulfill()</w:t>
      </w:r>
      <w:r>
        <w:t xml:space="preserve"> that checks amount and currency against the row written at checkout and grants access exactly once, however many webhooks or browser returns arrive.</w:t>
      </w:r>
    </w:p>
    <w:p>
      <w:pPr>
        <w:pStyle w:val="Heading2"/>
      </w:pPr>
      <w:r>
        <w:t xml:space="preserve">Part 1: Tutorial</w:t>
      </w:r>
    </w:p>
    <w:p>
      <w:pPr/>
      <w:r>
        <w:t xml:space="preserve">This walks through building the Worker in the order the pieces depend on each other. Each step shows the code that matters; the </w:t>
      </w:r>
      <w:hyperlink r:id="rId4" w:history="1">
        <w:r>
          <w:rPr>
            <w:rStyle w:val="Hyperlink"/>
          </w:rPr>
          <w:t xml:space="preserve">source page</w:t>
        </w:r>
      </w:hyperlink>
      <w:r>
        <w:t xml:space="preserve"> has every file in full.</w:t>
      </w:r>
    </w:p>
    <w:p>
      <w:pPr>
        <w:pStyle w:val="Heading3"/>
      </w:pPr>
      <w:r>
        <w:t xml:space="preserve">Step 1: Scaffold a Python Worker</w:t>
      </w:r>
    </w:p>
    <w:p>
      <w:pPr/>
      <w:r>
        <w:t xml:space="preserve">Install </w:t>
      </w:r>
      <w:hyperlink r:id="rId9" w:history="1">
        <w:r>
          <w:rPr>
            <w:rStyle w:val="Hyperlink"/>
          </w:rPr>
          <w:t xml:space="preserve">uv</w:t>
        </w:r>
      </w:hyperlink>
      <w:r>
        <w:t xml:space="preserve"> and Node.js, then create the project with Cloudflare's </w:t>
      </w:r>
      <w:r>
        <w:rPr>
          <w:rStyle w:val="CodeChar"/>
        </w:rPr>
        <w:t xml:space="preserve">pywrangler</w:t>
      </w:r>
      <w:r>
        <w:t xml:space="preserve"> CLI (</w:t>
      </w:r>
      <w:hyperlink r:id="rId10" w:history="1">
        <w:r>
          <w:rPr>
            <w:rStyle w:val="Hyperlink"/>
          </w:rPr>
          <w:t xml:space="preserve">docs</w:t>
        </w:r>
      </w:hyperlink>
      <w:r>
        <w:t xml:space="preserve">):</w:t>
      </w:r>
    </w:p>
    <w:p>
      <w:pPr>
        <w:pStyle w:val="Code"/>
      </w:pPr>
      <w:bookmarkStart w:id="1" w:name="bongo_lang_bash_1"/>
      <w:bookmarkEnd w:id="1"/>
      <w:r>
        <w:t xml:space="preserve">uvx --from workers-py pywrangler init paywall</w:t>
        <w:br/>
        <w:t xml:space="preserve">cd paywall</w:t>
        <w:br/>
        <w:t xml:space="preserve">mkdir -p src/paywall/auth src/paywall/pay tests spa/dist</w:t>
      </w:r>
    </w:p>
    <w:p>
      <w:pPr/>
      <w:r>
        <w:t xml:space="preserve">Put your SPA's build output in </w:t>
      </w:r>
      <w:r>
        <w:rPr>
          <w:rStyle w:val="CodeChar"/>
        </w:rPr>
        <w:t xml:space="preserve">spa/dist</w:t>
      </w:r>
      <w:r>
        <w:t xml:space="preserve"> (for Vite, </w:t>
      </w:r>
      <w:r>
        <w:rPr>
          <w:rStyle w:val="CodeChar"/>
        </w:rPr>
        <w:t xml:space="preserve">npm run build</w:t>
      </w:r>
      <w:r>
        <w:t xml:space="preserve"> then copy or point </w:t>
      </w:r>
      <w:r>
        <w:rPr>
          <w:rStyle w:val="CodeChar"/>
        </w:rPr>
        <w:t xml:space="preserve">assets.directory</w:t>
      </w:r>
      <w:r>
        <w:t xml:space="preserve"> at its </w:t>
      </w:r>
      <w:r>
        <w:rPr>
          <w:rStyle w:val="CodeChar"/>
        </w:rPr>
        <w:t xml:space="preserve">dist</w:t>
      </w:r>
      <w:r>
        <w:t xml:space="preserve">).</w:t>
      </w:r>
    </w:p>
    <w:p>
      <w:pPr>
        <w:pStyle w:val="Heading3"/>
      </w:pPr>
      <w:r>
        <w:t xml:space="preserve">Step 2: Route every request through the Worker</w:t>
      </w:r>
    </w:p>
    <w:p>
      <w:pPr/>
      <w:r>
        <w:t xml:space="preserve">The key setting is </w:t>
      </w:r>
      <w:r>
        <w:rPr>
          <w:rStyle w:val="CodeChar"/>
        </w:rPr>
        <w:t xml:space="preserve">run_worker_first: true</w:t>
      </w:r>
      <w:r>
        <w:t xml:space="preserve">. Without it, static assets are served before Python runs and only unmatched paths would be gated (</w:t>
      </w:r>
      <w:hyperlink r:id="rId11" w:history="1">
        <w:r>
          <w:rPr>
            <w:rStyle w:val="Hyperlink"/>
          </w:rPr>
          <w:t xml:space="preserve">static assets docs</w:t>
        </w:r>
      </w:hyperlink>
      <w:r>
        <w:t xml:space="preserve">). </w:t>
      </w:r>
      <w:r>
        <w:rPr>
          <w:rStyle w:val="CodeChar"/>
        </w:rPr>
        <w:t xml:space="preserve">not_found_handling</w:t>
      </w:r>
      <w:r>
        <w:t xml:space="preserve"> keeps client-side routes working by falling back to </w:t>
      </w:r>
      <w:r>
        <w:rPr>
          <w:rStyle w:val="CodeChar"/>
        </w:rPr>
        <w:t xml:space="preserve">index.html</w:t>
      </w:r>
      <w:r>
        <w:t xml:space="preserve">.</w:t>
      </w:r>
    </w:p>
    <w:p>
      <w:pPr>
        <w:pStyle w:val="Code"/>
      </w:pPr>
      <w:bookmarkStart w:id="2" w:name="bongo_lang_jsonc_2"/>
      <w:bookmarkEnd w:id="2"/>
      <w:r>
        <w:t xml:space="preserve">{</w:t>
        <w:br/>
        <w:t xml:space="preserve">  "name": "paywall",</w:t>
        <w:br/>
        <w:t xml:space="preserve">  "main": "src/entry.py",</w:t>
        <w:br/>
        <w:t xml:space="preserve">  "compatibility_date": "2026-11-04",</w:t>
        <w:br/>
        <w:t xml:space="preserve">  "compatibility_flags": ["python_workers"],</w:t>
        <w:br/>
        <w:t xml:space="preserve">  "assets": {</w:t>
        <w:br/>
        <w:t xml:space="preserve">    "directory": "./spa/dist",</w:t>
        <w:br/>
        <w:t xml:space="preserve">    "binding": "ASSETS",</w:t>
        <w:br/>
        <w:t xml:space="preserve">    "not_found_handling": "single-page-application",</w:t>
        <w:br/>
        <w:t xml:space="preserve">    "run_worker_first": true</w:t>
        <w:br/>
        <w:t xml:space="preserve">  },</w:t>
        <w:br/>
        <w:t xml:space="preserve">  "d1_databases": [{ "binding": "DB", "database_name": "paywall", "database_id": "..." }],</w:t>
        <w:br/>
        <w:t xml:space="preserve">  "kv_namespaces": [{ "binding": "KV", "id": "..." }]</w:t>
        <w:br/>
        <w:t xml:space="preserve">}</w:t>
      </w:r>
    </w:p>
    <w:p>
      <w:pPr>
        <w:pStyle w:val="Heading3"/>
      </w:pPr>
      <w:r>
        <w:t xml:space="preserve">Step 3: Keep the runtime at the edge of the program</w:t>
      </w:r>
    </w:p>
    <w:p>
      <w:pPr/>
      <w:r>
        <w:rPr>
          <w:rStyle w:val="CodeChar"/>
        </w:rPr>
        <w:t xml:space="preserve">src/entry.py</w:t>
      </w:r>
      <w:r>
        <w:t xml:space="preserve"> is the only file that imports from </w:t>
      </w:r>
      <w:r>
        <w:rPr>
          <w:rStyle w:val="CodeChar"/>
        </w:rPr>
        <w:t xml:space="preserve">workers</w:t>
      </w:r>
      <w:r>
        <w:t xml:space="preserve"> or </w:t>
      </w:r>
      <w:r>
        <w:rPr>
          <w:rStyle w:val="CodeChar"/>
        </w:rPr>
        <w:t xml:space="preserve">js</w:t>
      </w:r>
      <w:r>
        <w:t xml:space="preserve">. It turns the runtime's request into a plain dataclass, hands it to </w:t>
      </w:r>
      <w:r>
        <w:rPr>
          <w:rStyle w:val="CodeChar"/>
        </w:rPr>
        <w:t xml:space="preserve">App</w:t>
      </w:r>
      <w:r>
        <w:t xml:space="preserve">, and turns the answer back into a response. When the answer is </w:t>
      </w:r>
      <w:r>
        <w:rPr>
          <w:rStyle w:val="CodeChar"/>
        </w:rPr>
        <w:t xml:space="preserve">ServeAsset</w:t>
      </w:r>
      <w:r>
        <w:t xml:space="preserve">, it fetches the file from the </w:t>
      </w:r>
      <w:r>
        <w:rPr>
          <w:rStyle w:val="CodeChar"/>
        </w:rPr>
        <w:t xml:space="preserve">ASSETS</w:t>
      </w:r>
      <w:r>
        <w:t xml:space="preserve"> binding and adds headers such as </w:t>
      </w:r>
      <w:r>
        <w:rPr>
          <w:rStyle w:val="CodeChar"/>
        </w:rPr>
        <w:t xml:space="preserve">Cache-Control: private</w:t>
      </w:r>
      <w:r>
        <w:t xml:space="preserve">.</w:t>
      </w:r>
    </w:p>
    <w:p>
      <w:pPr>
        <w:pStyle w:val="Code"/>
      </w:pPr>
      <w:bookmarkStart w:id="3" w:name="bongo_lang_python_3"/>
      <w:bookmarkEnd w:id="3"/>
      <w:r>
        <w:t xml:space="preserve">from workers import Response, WorkerEntrypoint</w:t>
        <w:br/>
        <w:t xml:space="preserve">from paywall.app import App</w:t>
        <w:br/>
        <w:t xml:space="preserve">from paywall.web import Req, ServeAsset</w:t>
        <w:br/>
        <w:br/>
        <w:t xml:space="preserve">async def to_req(request) -&gt; Req:</w:t>
        <w:br/>
        <w:t xml:space="preserve">    js = getattr(request, "js_object", request)</w:t>
        <w:br/>
        <w:t xml:space="preserve">    headers = {str(k).lower(): str(v) for k, v in js.headers.entries()}</w:t>
        <w:br/>
        <w:t xml:space="preserve">    body = b""</w:t>
        <w:br/>
        <w:t xml:space="preserve">    if js.method not in ("GET", "HEAD"):</w:t>
        <w:br/>
        <w:t xml:space="preserve">        body = (await js.clone().arrayBuffer()).to_bytes()</w:t>
        <w:br/>
        <w:t xml:space="preserve">    return Req(str(js.method), str(js.url), headers, body)</w:t>
        <w:br/>
        <w:br/>
        <w:t xml:space="preserve">class Default(WorkerEntrypoint):</w:t>
        <w:br/>
        <w:t xml:space="preserve">    async def fetch(self, request):</w:t>
        <w:br/>
        <w:t xml:space="preserve">        result = await App(self.env).handle(await to_req(request))</w:t>
        <w:br/>
        <w:t xml:space="preserve">        if isinstance(result, ServeAsset):</w:t>
        <w:br/>
        <w:t xml:space="preserve">            js_request = getattr(request, "js_object", request)</w:t>
        <w:br/>
        <w:t xml:space="preserve">            asset = await self.env.ASSETS.fetch(js_request)</w:t>
        <w:br/>
        <w:t xml:space="preserve">            if not result.headers:</w:t>
        <w:br/>
        <w:t xml:space="preserve">                return asset</w:t>
        <w:br/>
        <w:t xml:space="preserve">            from js import Response as JsResponse</w:t>
        <w:br/>
        <w:t xml:space="preserve">            out = JsResponse.new(asset.body, asset)</w:t>
        <w:br/>
        <w:t xml:space="preserve">            for name, value in result.headers.items():</w:t>
        <w:br/>
        <w:t xml:space="preserve">                out.headers.set(name, value)</w:t>
        <w:br/>
        <w:t xml:space="preserve">            return out</w:t>
        <w:br/>
        <w:t xml:space="preserve">        return Response(result.body, status=result.status, headers=result.headers)</w:t>
      </w:r>
    </w:p>
    <w:p>
      <w:pPr/>
      <w:r>
        <w:t xml:space="preserve">The payoff is testability: everything below </w:t>
      </w:r>
      <w:r>
        <w:rPr>
          <w:rStyle w:val="CodeChar"/>
        </w:rPr>
        <w:t xml:space="preserve">entry.py</w:t>
      </w:r>
      <w:r>
        <w:t xml:space="preserve"> runs under CPython with fakes, so you can test OAuth and webhooks without a network or a Workers runtime.</w:t>
      </w:r>
    </w:p>
    <w:p>
      <w:pPr>
        <w:pStyle w:val="Heading3"/>
      </w:pPr>
      <w:r>
        <w:t xml:space="preserve">Step 4: Write the access decision as a pure function</w:t>
      </w:r>
    </w:p>
    <w:p>
      <w:pPr/>
      <w:r>
        <w:rPr>
          <w:rStyle w:val="CodeChar"/>
        </w:rPr>
        <w:t xml:space="preserve">gate.decide()</w:t>
      </w:r>
      <w:r>
        <w:t xml:space="preserve"> is the paywall policy in 20 lines. It takes the config and what we know about the visitor, and returns </w:t>
      </w:r>
      <w:r>
        <w:rPr>
          <w:rStyle w:val="CodeChar"/>
        </w:rPr>
        <w:t xml:space="preserve">allow</w:t>
      </w:r>
      <w:r>
        <w:t xml:space="preserve">, </w:t>
      </w:r>
      <w:r>
        <w:rPr>
          <w:rStyle w:val="CodeChar"/>
        </w:rPr>
        <w:t xml:space="preserve">meter</w:t>
      </w:r>
      <w:r>
        <w:t xml:space="preserve"> (serve and count one free page load) or </w:t>
      </w:r>
      <w:r>
        <w:rPr>
          <w:rStyle w:val="CodeChar"/>
        </w:rPr>
        <w:t xml:space="preserve">wall</w:t>
      </w:r>
      <w:r>
        <w:t xml:space="preserve">.</w:t>
      </w:r>
    </w:p>
    <w:p>
      <w:pPr>
        <w:pStyle w:val="Code"/>
      </w:pPr>
      <w:bookmarkStart w:id="4" w:name="bongo_lang_python_4"/>
      <w:bookmarkEnd w:id="4"/>
      <w:r>
        <w:t xml:space="preserve">def decide(cfg, path, *, user, entitled, meter_used, is_document):</w:t>
        <w:br/>
        <w:t xml:space="preserve">    if cfg["mode"] == "off" or is_public(cfg, path):</w:t>
        <w:br/>
        <w:t xml:space="preserve">        return ALLOW</w:t>
        <w:br/>
        <w:t xml:space="preserve">    if user and (cfg["mode"] == "login" or entitled or is_comped(cfg, user)):</w:t>
        <w:br/>
        <w:t xml:space="preserve">        return ALLOW</w:t>
        <w:br/>
        <w:t xml:space="preserve">    limit = cfg["metered_free_loads"]</w:t>
        <w:br/>
        <w:t xml:space="preserve">    if limit:</w:t>
        <w:br/>
        <w:t xml:space="preserve">        if is_document and meter_used &lt; limit:</w:t>
        <w:br/>
        <w:t xml:space="preserve">            return METER</w:t>
        <w:br/>
        <w:t xml:space="preserve">        if not is_document and 0 &lt; meter_used &lt;= limit:</w:t>
        <w:br/>
        <w:t xml:space="preserve">            return ALLOW  # let a metered page's JS and CSS finish loading</w:t>
        <w:br/>
        <w:t xml:space="preserve">    return WALL</w:t>
      </w:r>
    </w:p>
    <w:p>
      <w:pPr/>
      <w:r>
        <w:t xml:space="preserve">If your business model differs (meter per article, free weekends, a student tier by country), this is the function to change; its tests in </w:t>
      </w:r>
      <w:r>
        <w:rPr>
          <w:rStyle w:val="CodeChar"/>
        </w:rPr>
        <w:t xml:space="preserve">tests/test_paywall.py</w:t>
      </w:r>
      <w:r>
        <w:t xml:space="preserve"> show the expected shape.</w:t>
      </w:r>
    </w:p>
    <w:p>
      <w:pPr>
        <w:pStyle w:val="Heading3"/>
      </w:pPr>
      <w:r>
        <w:t xml:space="preserve">Step 5: Sessions that cost one KV read</w:t>
      </w:r>
    </w:p>
    <w:p>
      <w:pPr/>
      <w:r>
        <w:t xml:space="preserve">The browser holds one opaque </w:t>
      </w:r>
      <w:r>
        <w:rPr>
          <w:rStyle w:val="CodeChar"/>
        </w:rPr>
        <w:t xml:space="preserve">__Host-pw</w:t>
      </w:r>
      <w:r>
        <w:t xml:space="preserve"> cookie (HttpOnly, Secure, SameSite=Lax). KV stores the session under the SHA-256 of the token, with the user's id, verified email and a cached entitlement expiry refreshed at most once a minute. Sign-in rotates the token to prevent session fixation. Anonymous visitors only get a session when they need one: to start an OAuth flow or to be metered.</w:t>
      </w:r>
    </w:p>
    <w:p>
      <w:pPr>
        <w:pStyle w:val="Heading3"/>
      </w:pPr>
      <w:r>
        <w:t xml:space="preserve">Step 6: Make configuration data, not code</w:t>
      </w:r>
    </w:p>
    <w:p>
      <w:pPr/>
      <w:r>
        <w:rPr>
          <w:rStyle w:val="CodeChar"/>
        </w:rPr>
        <w:t xml:space="preserve">config.py</w:t>
      </w:r>
      <w:r>
        <w:t xml:space="preserve"> defines defaults and a strict </w:t>
      </w:r>
      <w:r>
        <w:rPr>
          <w:rStyle w:val="CodeChar"/>
        </w:rPr>
        <w:t xml:space="preserve">validate()</w:t>
      </w:r>
      <w:r>
        <w:t xml:space="preserve">. The live config is one JSON row in D1, cached per isolate for 10 seconds. An invalid update is rejected with a message; an invalid stored row falls back to defaults rather than taking the site down.</w:t>
      </w:r>
    </w:p>
    <w:p>
      <w:pPr>
        <w:pStyle w:val="Code"/>
      </w:pPr>
      <w:bookmarkStart w:id="5" w:name="bongo_lang_bash_5"/>
      <w:bookmarkEnd w:id="5"/>
      <w:r>
        <w:t xml:space="preserve"># Turn on metering: 3 free page loads, then the wall</w:t>
        <w:br/>
        <w:t xml:space="preserve">curl -X PUT https://app.example/_pw/admin/config \</w:t>
        <w:br/>
        <w:t xml:space="preserve">  -H "Authorization: Bearer $ADMIN_TOKEN" -H "Content-Type: application/json" \</w:t>
        <w:br/>
        <w:t xml:space="preserve">  -d '{"metered_free_loads": 3}'</w:t>
        <w:br/>
        <w:br/>
        <w:t xml:space="preserve"># Drop the paywall entirely, e.g. during an outage or a free week</w:t>
        <w:br/>
        <w:t xml:space="preserve">curl -X PUT https://app.example/_pw/admin/config \</w:t>
        <w:br/>
        <w:t xml:space="preserve">  -H "Authorization: Bearer $ADMIN_TOKEN" -H "Content-Type: application/json" \</w:t>
        <w:br/>
        <w:t xml:space="preserve">  -d '{"mode": "off"}'</w:t>
      </w:r>
    </w:p>
    <w:p>
      <w:pPr/>
      <w:r>
        <w:t xml:space="preserve">Admins listed in </w:t>
      </w:r>
      <w:r>
        <w:rPr>
          <w:rStyle w:val="CodeChar"/>
        </w:rPr>
        <w:t xml:space="preserve">admin_emails</w:t>
      </w:r>
      <w:r>
        <w:t xml:space="preserve"> (or the </w:t>
      </w:r>
      <w:r>
        <w:rPr>
          <w:rStyle w:val="CodeChar"/>
        </w:rPr>
        <w:t xml:space="preserve">ADMIN_EMAILS</w:t>
      </w:r>
      <w:r>
        <w:t xml:space="preserve"> secret, for bootstrapping) can do the same from the </w:t>
      </w:r>
      <w:r>
        <w:rPr>
          <w:rStyle w:val="CodeChar"/>
        </w:rPr>
        <w:t xml:space="preserve">/_pw/admin</w:t>
      </w:r>
      <w:r>
        <w:t xml:space="preserve"> page after signing in.</w:t>
      </w:r>
    </w:p>
    <w:p>
      <w:pPr>
        <w:pStyle w:val="Heading3"/>
      </w:pPr>
      <w:r>
        <w:t xml:space="preserve">Step 7: Sign-in from a provider table</w:t>
      </w:r>
    </w:p>
    <w:p>
      <w:pPr/>
      <w:r>
        <w:rPr>
          <w:rStyle w:val="CodeChar"/>
        </w:rPr>
        <w:t xml:space="preserve">auth/oauth.py</w:t>
      </w:r>
      <w:r>
        <w:t xml:space="preserve"> drives every OAuth provider from one table. Adding one is a dictionary entry:</w:t>
      </w:r>
    </w:p>
    <w:p>
      <w:pPr>
        <w:pStyle w:val="Code"/>
      </w:pPr>
      <w:bookmarkStart w:id="6" w:name="bongo_lang_python_6"/>
      <w:bookmarkEnd w:id="6"/>
      <w:r>
        <w:t xml:space="preserve">"github": {</w:t>
        <w:br/>
        <w:t xml:space="preserve">    "label": "GitHub",</w:t>
        <w:br/>
        <w:t xml:space="preserve">    "authorize": "https://github.com/login/oauth/authorize",</w:t>
        <w:br/>
        <w:t xml:space="preserve">    "token": "https://github.com/login/oauth/access_token",</w:t>
        <w:br/>
        <w:t xml:space="preserve">    "userinfo": "https://api.github.com/user",</w:t>
        <w:br/>
        <w:t xml:space="preserve">    "emails": "https://api.github.com/user/emails",</w:t>
        <w:br/>
        <w:t xml:space="preserve">    "scope": "read:user user:email",</w:t>
        <w:br/>
        <w:t xml:space="preserve">    "pkce": True,</w:t>
        <w:br/>
        <w:t xml:space="preserve">},</w:t>
      </w:r>
    </w:p>
    <w:p>
      <w:pPr/>
      <w:r>
        <w:t xml:space="preserve">The flow: </w:t>
      </w:r>
      <w:r>
        <w:rPr>
          <w:rStyle w:val="CodeChar"/>
        </w:rPr>
        <w:t xml:space="preserve">/_pw/login/github</w:t>
      </w:r>
      <w:r>
        <w:t xml:space="preserve"> stores a random </w:t>
      </w:r>
      <w:r>
        <w:rPr>
          <w:rStyle w:val="CodeChar"/>
        </w:rPr>
        <w:t xml:space="preserve">state</w:t>
      </w:r>
      <w:r>
        <w:t xml:space="preserve"> in KV bound to the browser's session hash (plus a PKCE verifier), then redirects. The callback checks that the state exists, matches the provider and was started by this same browser, exchanges the code, reads the profile, and maps it with </w:t>
      </w:r>
      <w:r>
        <w:rPr>
          <w:rStyle w:val="CodeChar"/>
        </w:rPr>
        <w:t xml:space="preserve">normalize()</w:t>
      </w:r>
      <w:r>
        <w:t xml:space="preserve">. Accounts are linked across providers only when both sides have a verified email; Microsoft addresses are never treated as verified because tenant admins can set them freely.</w:t>
      </w:r>
    </w:p>
    <w:p>
      <w:pPr/>
      <w:r>
        <w:t xml:space="preserve">Magic links (</w:t>
      </w:r>
      <w:r>
        <w:rPr>
          <w:rStyle w:val="CodeChar"/>
        </w:rPr>
        <w:t xml:space="preserve">auth/magic.py</w:t>
      </w:r>
      <w:r>
        <w:t xml:space="preserve">) send a one-time, 15-minute token through any JSON email API (Resend by default). The link opens a confirm button that POSTs, so mail scanners that prefetch links cannot burn the token.</w:t>
      </w:r>
    </w:p>
    <w:p>
      <w:pPr>
        <w:pStyle w:val="Heading3"/>
      </w:pPr>
      <w:r>
        <w:t xml:space="preserve">Step 8: One payment contract, five providers</w:t>
      </w:r>
    </w:p>
    <w:p>
      <w:pPr/>
      <w:r>
        <w:t xml:space="preserve">Each module in </w:t>
      </w:r>
      <w:r>
        <w:rPr>
          <w:rStyle w:val="CodeChar"/>
        </w:rPr>
        <w:t xml:space="preserve">pay/</w:t>
      </w:r>
      <w:r>
        <w:t xml:space="preserve"> exposes </w:t>
      </w:r>
      <w:r>
        <w:rPr>
          <w:rStyle w:val="CodeChar"/>
        </w:rPr>
        <w:t xml:space="preserve">configured()</w:t>
      </w:r>
      <w:r>
        <w:t xml:space="preserve">, </w:t>
      </w:r>
      <w:r>
        <w:rPr>
          <w:rStyle w:val="CodeChar"/>
        </w:rPr>
        <w:t xml:space="preserve">create()</w:t>
      </w:r>
      <w:r>
        <w:t xml:space="preserve">, </w:t>
      </w:r>
      <w:r>
        <w:rPr>
          <w:rStyle w:val="CodeChar"/>
        </w:rPr>
        <w:t xml:space="preserve">on_return()</w:t>
      </w:r>
      <w:r>
        <w:t xml:space="preserve"> and </w:t>
      </w:r>
      <w:r>
        <w:rPr>
          <w:rStyle w:val="CodeChar"/>
        </w:rPr>
        <w:t xml:space="preserve">webhook()</w:t>
      </w:r>
      <w:r>
        <w:t xml:space="preserve">. Checkout writes a </w:t>
      </w:r>
      <w:r>
        <w:rPr>
          <w:rStyle w:val="CodeChar"/>
        </w:rPr>
        <w:t xml:space="preserve">payments</w:t>
      </w:r>
      <w:r>
        <w:t xml:space="preserve"> row first (our </w:t>
      </w:r>
      <w:r>
        <w:rPr>
          <w:rStyle w:val="CodeChar"/>
        </w:rPr>
        <w:t xml:space="preserve">ref</w:t>
      </w:r>
      <w:r>
        <w:t xml:space="preserve">, plan, days, amount, currency), then sends </w:t>
      </w:r>
      <w:r>
        <w:rPr>
          <w:rStyle w:val="CodeChar"/>
        </w:rPr>
        <w:t xml:space="preserve">ref</w:t>
      </w:r>
      <w:r>
        <w:t xml:space="preserve"> to the provider as its reference field. Whatever confirms the payment later (webhook, browser return, or a poll) calls the same function:</w:t>
      </w:r>
    </w:p>
    <w:p>
      <w:pPr>
        <w:pStyle w:val="Code"/>
      </w:pPr>
      <w:bookmarkStart w:id="7" w:name="bongo_lang_python_7"/>
      <w:bookmarkEnd w:id="7"/>
      <w:r>
        <w:t xml:space="preserve">async def fulfill(app, ref, provider, amount, currency, external_id=""):</w:t>
        <w:br/>
        <w:t xml:space="preserve">    row = await app.store.payment_get(ref)</w:t>
        <w:br/>
        <w:t xml:space="preserve">    if not row or row["provider"] != provider:</w:t>
        <w:br/>
        <w:t xml:space="preserve">        return False</w:t>
        <w:br/>
        <w:t xml:space="preserve">    if row["status"] == "paid":</w:t>
        <w:br/>
        <w:t xml:space="preserve">        return True  # duplicate notification</w:t>
        <w:br/>
        <w:t xml:space="preserve">    if int(amount) != int(row["amount"]) or currency.upper() != row["currency"]:</w:t>
        <w:br/>
        <w:t xml:space="preserve">        await app.store.payment_transition(ref, "mismatch", external_id)</w:t>
        <w:br/>
        <w:t xml:space="preserve">        return False</w:t>
        <w:br/>
        <w:t xml:space="preserve">    if await app.store.payment_transition(ref, "paid", external_id):</w:t>
        <w:br/>
        <w:t xml:space="preserve">        await app.store.grant(row["user_id"], int(row["days"]), f"{provider}:{external_id}")</w:t>
        <w:br/>
        <w:t xml:space="preserve">    return True</w:t>
      </w:r>
    </w:p>
    <w:p>
      <w:pPr/>
      <w:r>
        <w:rPr>
          <w:rStyle w:val="CodeChar"/>
        </w:rPr>
        <w:t xml:space="preserve">payment_transition()</w:t>
      </w:r>
      <w:r>
        <w:t xml:space="preserve"> is a single </w:t>
      </w:r>
      <w:r>
        <w:rPr>
          <w:rStyle w:val="CodeChar"/>
        </w:rPr>
        <w:t xml:space="preserve">UPDATE ... WHERE status IN ('created', 'pending')</w:t>
      </w:r>
      <w:r>
        <w:t xml:space="preserve">; only the caller that changes a row grants access, so retries and races cannot double-grant.</w:t>
      </w:r>
    </w:p>
    <w:p>
      <w:pPr/>
      <w:r>
        <w:t xml:space="preserve">What differs per provider is how payment is confirmed:</w:t>
      </w:r>
    </w:p>
    <w:p>
      <w:pPr>
        <w:pStyle w:val="ListParagraph"/>
        <w:numPr>
          <w:ilvl w:val="0"/>
          <w:numId w:val="3"/>
        </w:numPr>
      </w:pPr>
      <w:r>
        <w:t xml:space="preserve">Stripe: HMAC-SHA256 over </w:t>
      </w:r>
      <w:r>
        <w:rPr>
          <w:rStyle w:val="CodeChar"/>
        </w:rPr>
        <w:t xml:space="preserve">timestamp.body</w:t>
      </w:r>
      <w:r>
        <w:t xml:space="preserve"> in </w:t>
      </w:r>
      <w:r>
        <w:rPr>
          <w:rStyle w:val="CodeChar"/>
        </w:rPr>
        <w:t xml:space="preserve">Stripe-Signature</w:t>
      </w:r>
      <w:r>
        <w:t xml:space="preserve">, 5-minute tolerance; </w:t>
      </w:r>
      <w:r>
        <w:rPr>
          <w:rStyle w:val="CodeChar"/>
        </w:rPr>
        <w:t xml:space="preserve">checkout.session.completed</w:t>
      </w:r>
      <w:r>
        <w:t xml:space="preserve"> with </w:t>
      </w:r>
      <w:r>
        <w:rPr>
          <w:rStyle w:val="CodeChar"/>
        </w:rPr>
        <w:t xml:space="preserve">payment_status: paid</w:t>
      </w:r>
      <w:r>
        <w:t xml:space="preserve">, or </w:t>
      </w:r>
      <w:r>
        <w:rPr>
          <w:rStyle w:val="CodeChar"/>
        </w:rPr>
        <w:t xml:space="preserve">async_payment_succeeded</w:t>
      </w:r>
      <w:r>
        <w:t xml:space="preserve"> for SEPA and other delayed methods.</w:t>
      </w:r>
    </w:p>
    <w:p>
      <w:pPr>
        <w:pStyle w:val="ListParagraph"/>
        <w:numPr>
          <w:ilvl w:val="0"/>
          <w:numId w:val="3"/>
        </w:numPr>
      </w:pPr>
      <w:r>
        <w:t xml:space="preserve">PayPal: capture on return, idempotent via </w:t>
      </w:r>
      <w:r>
        <w:rPr>
          <w:rStyle w:val="CodeChar"/>
        </w:rPr>
        <w:t xml:space="preserve">PayPal-Request-Id</w:t>
      </w:r>
      <w:r>
        <w:t xml:space="preserve">; the webhook is checked by PayPal's verify-webhook-signature API.</w:t>
      </w:r>
    </w:p>
    <w:p>
      <w:pPr>
        <w:pStyle w:val="ListParagraph"/>
        <w:numPr>
          <w:ilvl w:val="0"/>
          <w:numId w:val="3"/>
        </w:numPr>
      </w:pPr>
      <w:r>
        <w:t xml:space="preserve">Razorpay: the redirect carries an HMAC over link id, reference, status and payment id; the webhook is an HMAC of the raw body.</w:t>
      </w:r>
    </w:p>
    <w:p>
      <w:pPr>
        <w:pStyle w:val="ListParagraph"/>
        <w:numPr>
          <w:ilvl w:val="0"/>
          <w:numId w:val="3"/>
        </w:numPr>
      </w:pPr>
      <w:r>
        <w:t xml:space="preserve">Mercado Pago (Pix): no redirect at all. The Worker shows the QR code and copy-and-paste code, polls, and on webhook verifies </w:t>
      </w:r>
      <w:r>
        <w:rPr>
          <w:rStyle w:val="CodeChar"/>
        </w:rPr>
        <w:t xml:space="preserve">x-signature</w:t>
      </w:r>
      <w:r>
        <w:t xml:space="preserve"> over </w:t>
      </w:r>
      <w:r>
        <w:rPr>
          <w:rStyle w:val="CodeChar"/>
        </w:rPr>
        <w:t xml:space="preserve">id:...;request-id:...;ts:...;</w:t>
      </w:r>
      <w:r>
        <w:t xml:space="preserve"> before fetching the payment to read its status.</w:t>
      </w:r>
    </w:p>
    <w:p>
      <w:pPr>
        <w:pStyle w:val="Heading3"/>
      </w:pPr>
      <w:r>
        <w:t xml:space="preserve">Step 9: Run it</w:t>
      </w:r>
    </w:p>
    <w:p>
      <w:pPr>
        <w:pStyle w:val="Code"/>
      </w:pPr>
      <w:bookmarkStart w:id="8" w:name="bongo_lang_bash_8"/>
      <w:bookmarkEnd w:id="8"/>
      <w:r>
        <w:t xml:space="preserve">uv run pytest                       # 15 tests, under a second</w:t>
        <w:br/>
        <w:t xml:space="preserve">cp .dev.vars.example .dev.vars      # fill in sandbox keys</w:t>
        <w:br/>
        <w:t xml:space="preserve">npx wrangler d1 execute paywall --local --file=schema.sql</w:t>
        <w:br/>
        <w:t xml:space="preserve">uv run pywrangler dev               # http://localhost:8787</w:t>
      </w:r>
    </w:p>
    <w:p>
      <w:pPr/>
      <w:r>
        <w:t xml:space="preserve">Visit </w:t>
      </w:r>
      <w:r>
        <w:rPr>
          <w:rStyle w:val="CodeChar"/>
        </w:rPr>
        <w:t xml:space="preserve">/</w:t>
      </w:r>
      <w:r>
        <w:t xml:space="preserve">, get bounced to </w:t>
      </w:r>
      <w:r>
        <w:rPr>
          <w:rStyle w:val="CodeChar"/>
        </w:rPr>
        <w:t xml:space="preserve">/_pw/wall</w:t>
      </w:r>
      <w:r>
        <w:t xml:space="preserve">, sign in, buy a pass with a sandbox card, and land back in the app. To receive Stripe webhooks locally, run </w:t>
      </w:r>
      <w:r>
        <w:rPr>
          <w:rStyle w:val="CodeChar"/>
        </w:rPr>
        <w:t xml:space="preserve">stripe listen --forward-to localhost:8787/_pw/webhook/stripe</w:t>
      </w:r>
      <w:r>
        <w:t xml:space="preserve"> and put the printed </w:t>
      </w:r>
      <w:r>
        <w:rPr>
          <w:rStyle w:val="CodeChar"/>
        </w:rPr>
        <w:t xml:space="preserve">whsec_...</w:t>
      </w:r>
      <w:r>
        <w:t xml:space="preserve"> in </w:t>
      </w:r>
      <w:r>
        <w:rPr>
          <w:rStyle w:val="CodeChar"/>
        </w:rPr>
        <w:t xml:space="preserve">.dev.vars</w:t>
      </w:r>
      <w:r>
        <w:t xml:space="preserve">. For PayPal, Razorpay and Mercado Pago, expose the dev server with a tunnel (for example </w:t>
      </w:r>
      <w:r>
        <w:rPr>
          <w:rStyle w:val="CodeChar"/>
        </w:rPr>
        <w:t xml:space="preserve">cloudflared tunnel --url http://localhost:8787</w:t>
      </w:r>
      <w:r>
        <w:t xml:space="preserve">) and register that URL in each sandbox dashboard.</w:t>
      </w:r>
    </w:p>
    <w:p>
      <w:pPr>
        <w:pStyle w:val="Heading3"/>
      </w:pPr>
      <w:r>
        <w:t xml:space="preserve">Step 10: Let your SPA know who is reading</w:t>
      </w:r>
    </w:p>
    <w:p>
      <w:pPr/>
      <w:r>
        <w:t xml:space="preserve">The SPA can call </w:t>
      </w:r>
      <w:r>
        <w:rPr>
          <w:rStyle w:val="CodeChar"/>
        </w:rPr>
        <w:t xml:space="preserve">GET /_pw/me</w:t>
      </w:r>
      <w:r>
        <w:t xml:space="preserve"> for </w:t>
      </w:r>
      <w:r>
        <w:rPr>
          <w:rStyle w:val="CodeChar"/>
        </w:rPr>
        <w:t xml:space="preserve">{user, entitled, entitled_until, mode, wall}</w:t>
      </w:r>
      <w:r>
        <w:t xml:space="preserve"> to show a name, an upgrade link, or a sign-out button. Any gated non-HTML request returns 401 (signed out) or 402 (signed in, unpaid) with the wall URL, so a client-side fetch wrapper can redirect on those codes.</w:t>
      </w:r>
    </w:p>
    <w:p>
      <w:pPr>
        <w:pStyle w:val="Heading2"/>
      </w:pPr>
      <w:r>
        <w:t xml:space="preserve">Part 2: Reference</w:t>
      </w:r>
    </w:p>
    <w:p>
      <w:pPr>
        <w:pStyle w:val="Heading3"/>
      </w:pPr>
      <w:r>
        <w:t xml:space="preserve">Routes</w:t>
      </w:r>
    </w:p>
    <w:p>
      <w:pPr/>
      <w:r>
        <w:t xml:space="preserve">All paywall routes live under </w:t>
      </w:r>
      <w:r>
        <w:rPr>
          <w:rStyle w:val="CodeChar"/>
        </w:rPr>
        <w:t xml:space="preserve">/_pw/</w:t>
      </w:r>
      <w:r>
        <w:t xml:space="preserve"> so they cannot collide with the SPA's own routes. State-changing requests must come from the site's own origin (checked via </w:t>
      </w:r>
      <w:r>
        <w:rPr>
          <w:rStyle w:val="CodeChar"/>
        </w:rPr>
        <w:t xml:space="preserve">Origin</w:t>
      </w:r>
      <w:r>
        <w:t xml:space="preserve"> or </w:t>
      </w:r>
      <w:r>
        <w:rPr>
          <w:rStyle w:val="CodeChar"/>
        </w:rPr>
        <w:t xml:space="preserve">Sec-Fetch-Site</w:t>
      </w:r>
      <w:r>
        <w:t xml:space="preserve">), except webhooks and calls bearing the admin token.</w:t>
      </w:r>
    </w:p>
    <w:tbl>
      <w:tblPr>
        <w:tblStyle w:val="TableGrid"/>
        <w:tblW w:w="0" w:type="auto"/>
        <w:tblLayout w:type="fixed"/>
        <w:tblLook w:val="04A0" w:firstRow="1" w:lastRow="0" w:firstColumn="0" w:lastColumn="0" w:noHBand="0" w:noVBand="1"/>
      </w:tblPr>
      <w:tblGrid>
        <w:gridCol w:w="1496"/>
        <w:gridCol w:w="2340"/>
        <w:gridCol w:w="3348"/>
        <w:gridCol w:w="2176"/>
      </w:tblGrid>
      <w:tr>
        <w:trPr>
          <w:tblHeader/>
        </w:trPr>
        <w:tc>
          <w:tcPr>
            <w:tcW w:w="1496" w:type="dxa"/>
            <w:shd w:val="clear" w:color="auto" w:fill="F2F2F2"/>
          </w:tcPr>
          <w:p>
            <w:pPr/>
            <w:r>
              <w:t xml:space="preserve">Method</w:t>
            </w:r>
          </w:p>
        </w:tc>
        <w:tc>
          <w:tcPr>
            <w:tcW w:w="2340" w:type="dxa"/>
            <w:shd w:val="clear" w:color="auto" w:fill="F2F2F2"/>
          </w:tcPr>
          <w:p>
            <w:pPr/>
            <w:r>
              <w:t xml:space="preserve">Path</w:t>
            </w:r>
          </w:p>
        </w:tc>
        <w:tc>
          <w:tcPr>
            <w:tcW w:w="3348" w:type="dxa"/>
            <w:shd w:val="clear" w:color="auto" w:fill="F2F2F2"/>
          </w:tcPr>
          <w:p>
            <w:pPr/>
            <w:r>
              <w:t xml:space="preserve">Purpose</w:t>
            </w:r>
          </w:p>
        </w:tc>
        <w:tc>
          <w:tcPr>
            <w:tcW w:w="2176" w:type="dxa"/>
            <w:shd w:val="clear" w:color="auto" w:fill="F2F2F2"/>
          </w:tcPr>
          <w:p>
            <w:pPr/>
            <w:r>
              <w:t xml:space="preserve">Who</w:t>
            </w:r>
          </w:p>
        </w:tc>
      </w:tr>
      <w:tr>
        <w:tc>
          <w:tcPr>
            <w:tcW w:w="1496" w:type="dxa"/>
          </w:tcPr>
          <w:p>
            <w:pPr/>
            <w:r>
              <w:t xml:space="preserve">GET</w:t>
            </w:r>
          </w:p>
        </w:tc>
        <w:tc>
          <w:tcPr>
            <w:tcW w:w="2340" w:type="dxa"/>
          </w:tcPr>
          <w:p>
            <w:pPr/>
            <w:r>
              <w:rPr>
                <w:rStyle w:val="CodeChar"/>
              </w:rPr>
              <w:t xml:space="preserve">/_pw/wall?next=/path</w:t>
            </w:r>
          </w:p>
        </w:tc>
        <w:tc>
          <w:tcPr>
            <w:tcW w:w="3348" w:type="dxa"/>
          </w:tcPr>
          <w:p>
            <w:pPr/>
            <w:r>
              <w:t xml:space="preserve">Paywall: sign-in buttons, plans, payment buttons, voucher form</w:t>
            </w:r>
          </w:p>
        </w:tc>
        <w:tc>
          <w:tcPr>
            <w:tcW w:w="2176" w:type="dxa"/>
          </w:tcPr>
          <w:p>
            <w:pPr/>
            <w:r>
              <w:t xml:space="preserve">Anyone</w:t>
            </w:r>
          </w:p>
        </w:tc>
      </w:tr>
      <w:tr>
        <w:tc>
          <w:tcPr>
            <w:tcW w:w="1496" w:type="dxa"/>
          </w:tcPr>
          <w:p>
            <w:pPr/>
            <w:r>
              <w:t xml:space="preserve">GET</w:t>
            </w:r>
          </w:p>
        </w:tc>
        <w:tc>
          <w:tcPr>
            <w:tcW w:w="2340" w:type="dxa"/>
          </w:tcPr>
          <w:p>
            <w:pPr/>
            <w:r>
              <w:rPr>
                <w:rStyle w:val="CodeChar"/>
              </w:rPr>
              <w:t xml:space="preserve">/_pw/me</w:t>
            </w:r>
          </w:p>
        </w:tc>
        <w:tc>
          <w:tcPr>
            <w:tcW w:w="3348" w:type="dxa"/>
          </w:tcPr>
          <w:p>
            <w:pPr/>
            <w:r>
              <w:t xml:space="preserve">JSON: user, entitled, entitled_until, mode</w:t>
            </w:r>
          </w:p>
        </w:tc>
        <w:tc>
          <w:tcPr>
            <w:tcW w:w="2176" w:type="dxa"/>
          </w:tcPr>
          <w:p>
            <w:pPr/>
            <w:r>
              <w:t xml:space="preserve">Anyone</w:t>
            </w:r>
          </w:p>
        </w:tc>
      </w:tr>
      <w:tr>
        <w:tc>
          <w:tcPr>
            <w:tcW w:w="1496" w:type="dxa"/>
          </w:tcPr>
          <w:p>
            <w:pPr/>
            <w:r>
              <w:t xml:space="preserve">GET</w:t>
            </w:r>
          </w:p>
        </w:tc>
        <w:tc>
          <w:tcPr>
            <w:tcW w:w="2340" w:type="dxa"/>
          </w:tcPr>
          <w:p>
            <w:pPr/>
            <w:r>
              <w:rPr>
                <w:rStyle w:val="CodeChar"/>
              </w:rPr>
              <w:t xml:space="preserve">/_pw/login/{provider}?next=</w:t>
            </w:r>
          </w:p>
        </w:tc>
        <w:tc>
          <w:tcPr>
            <w:tcW w:w="3348" w:type="dxa"/>
          </w:tcPr>
          <w:p>
            <w:pPr/>
            <w:r>
              <w:t xml:space="preserve">Start OAuth</w:t>
            </w:r>
          </w:p>
        </w:tc>
        <w:tc>
          <w:tcPr>
            <w:tcW w:w="2176" w:type="dxa"/>
          </w:tcPr>
          <w:p>
            <w:pPr/>
            <w:r>
              <w:t xml:space="preserve">Anyone</w:t>
            </w:r>
          </w:p>
        </w:tc>
      </w:tr>
      <w:tr>
        <w:tc>
          <w:tcPr>
            <w:tcW w:w="1496" w:type="dxa"/>
          </w:tcPr>
          <w:p>
            <w:pPr/>
            <w:r>
              <w:t xml:space="preserve">GET</w:t>
            </w:r>
          </w:p>
        </w:tc>
        <w:tc>
          <w:tcPr>
            <w:tcW w:w="2340" w:type="dxa"/>
          </w:tcPr>
          <w:p>
            <w:pPr/>
            <w:r>
              <w:rPr>
                <w:rStyle w:val="CodeChar"/>
              </w:rPr>
              <w:t xml:space="preserve">/_pw/callback/{provider}</w:t>
            </w:r>
          </w:p>
        </w:tc>
        <w:tc>
          <w:tcPr>
            <w:tcW w:w="3348" w:type="dxa"/>
          </w:tcPr>
          <w:p>
            <w:pPr/>
            <w:r>
              <w:t xml:space="preserve">OAuth redirect URI</w:t>
            </w:r>
          </w:p>
        </w:tc>
        <w:tc>
          <w:tcPr>
            <w:tcW w:w="2176" w:type="dxa"/>
          </w:tcPr>
          <w:p>
            <w:pPr/>
            <w:r>
              <w:t xml:space="preserve">Provider</w:t>
            </w:r>
          </w:p>
        </w:tc>
      </w:tr>
      <w:tr>
        <w:tc>
          <w:tcPr>
            <w:tcW w:w="1496" w:type="dxa"/>
          </w:tcPr>
          <w:p>
            <w:pPr/>
            <w:r>
              <w:t xml:space="preserve">POST</w:t>
            </w:r>
          </w:p>
        </w:tc>
        <w:tc>
          <w:tcPr>
            <w:tcW w:w="2340" w:type="dxa"/>
          </w:tcPr>
          <w:p>
            <w:pPr/>
            <w:r>
              <w:rPr>
                <w:rStyle w:val="CodeChar"/>
              </w:rPr>
              <w:t xml:space="preserve">/_pw/magic</w:t>
            </w:r>
          </w:p>
        </w:tc>
        <w:tc>
          <w:tcPr>
            <w:tcW w:w="3348" w:type="dxa"/>
          </w:tcPr>
          <w:p>
            <w:pPr/>
            <w:r>
              <w:t xml:space="preserve">Send an email sign-in link (</w:t>
            </w:r>
            <w:r>
              <w:rPr>
                <w:rStyle w:val="CodeChar"/>
              </w:rPr>
              <w:t xml:space="preserve">email</w:t>
            </w:r>
            <w:r>
              <w:t xml:space="preserve">, </w:t>
            </w:r>
            <w:r>
              <w:rPr>
                <w:rStyle w:val="CodeChar"/>
              </w:rPr>
              <w:t xml:space="preserve">next</w:t>
            </w:r>
            <w:r>
              <w:t xml:space="preserve">)</w:t>
            </w:r>
          </w:p>
        </w:tc>
        <w:tc>
          <w:tcPr>
            <w:tcW w:w="2176" w:type="dxa"/>
          </w:tcPr>
          <w:p>
            <w:pPr/>
            <w:r>
              <w:t xml:space="preserve">Anyone</w:t>
            </w:r>
          </w:p>
        </w:tc>
      </w:tr>
      <w:tr>
        <w:tc>
          <w:tcPr>
            <w:tcW w:w="1496" w:type="dxa"/>
          </w:tcPr>
          <w:p>
            <w:pPr/>
            <w:r>
              <w:t xml:space="preserve">GET, POST</w:t>
            </w:r>
          </w:p>
        </w:tc>
        <w:tc>
          <w:tcPr>
            <w:tcW w:w="2340" w:type="dxa"/>
          </w:tcPr>
          <w:p>
            <w:pPr/>
            <w:r>
              <w:rPr>
                <w:rStyle w:val="CodeChar"/>
              </w:rPr>
              <w:t xml:space="preserve">/_pw/magic/verify?t=</w:t>
            </w:r>
          </w:p>
        </w:tc>
        <w:tc>
          <w:tcPr>
            <w:tcW w:w="3348" w:type="dxa"/>
          </w:tcPr>
          <w:p>
            <w:pPr/>
            <w:r>
              <w:t xml:space="preserve">Confirm page, then sign-in</w:t>
            </w:r>
          </w:p>
        </w:tc>
        <w:tc>
          <w:tcPr>
            <w:tcW w:w="2176" w:type="dxa"/>
          </w:tcPr>
          <w:p>
            <w:pPr/>
            <w:r>
              <w:t xml:space="preserve">Link holder</w:t>
            </w:r>
          </w:p>
        </w:tc>
      </w:tr>
      <w:tr>
        <w:tc>
          <w:tcPr>
            <w:tcW w:w="1496" w:type="dxa"/>
          </w:tcPr>
          <w:p>
            <w:pPr/>
            <w:r>
              <w:t xml:space="preserve">POST</w:t>
            </w:r>
          </w:p>
        </w:tc>
        <w:tc>
          <w:tcPr>
            <w:tcW w:w="2340" w:type="dxa"/>
          </w:tcPr>
          <w:p>
            <w:pPr/>
            <w:r>
              <w:rPr>
                <w:rStyle w:val="CodeChar"/>
              </w:rPr>
              <w:t xml:space="preserve">/_pw/logout</w:t>
            </w:r>
          </w:p>
        </w:tc>
        <w:tc>
          <w:tcPr>
            <w:tcW w:w="3348" w:type="dxa"/>
          </w:tcPr>
          <w:p>
            <w:pPr/>
            <w:r>
              <w:t xml:space="preserve">End the session</w:t>
            </w:r>
          </w:p>
        </w:tc>
        <w:tc>
          <w:tcPr>
            <w:tcW w:w="2176" w:type="dxa"/>
          </w:tcPr>
          <w:p>
            <w:pPr/>
            <w:r>
              <w:t xml:space="preserve">Signed in</w:t>
            </w:r>
          </w:p>
        </w:tc>
      </w:tr>
      <w:tr>
        <w:tc>
          <w:tcPr>
            <w:tcW w:w="1496" w:type="dxa"/>
          </w:tcPr>
          <w:p>
            <w:pPr/>
            <w:r>
              <w:t xml:space="preserve">POST</w:t>
            </w:r>
          </w:p>
        </w:tc>
        <w:tc>
          <w:tcPr>
            <w:tcW w:w="2340" w:type="dxa"/>
          </w:tcPr>
          <w:p>
            <w:pPr/>
            <w:r>
              <w:rPr>
                <w:rStyle w:val="CodeChar"/>
              </w:rPr>
              <w:t xml:space="preserve">/_pw/checkout/{provider}</w:t>
            </w:r>
          </w:p>
        </w:tc>
        <w:tc>
          <w:tcPr>
            <w:tcW w:w="3348" w:type="dxa"/>
          </w:tcPr>
          <w:p>
            <w:pPr/>
            <w:r>
              <w:t xml:space="preserve">Start payment (</w:t>
            </w:r>
            <w:r>
              <w:rPr>
                <w:rStyle w:val="CodeChar"/>
              </w:rPr>
              <w:t xml:space="preserve">plan</w:t>
            </w:r>
            <w:r>
              <w:t xml:space="preserve">, </w:t>
            </w:r>
            <w:r>
              <w:rPr>
                <w:rStyle w:val="CodeChar"/>
              </w:rPr>
              <w:t xml:space="preserve">currency</w:t>
            </w:r>
            <w:r>
              <w:t xml:space="preserve">)</w:t>
            </w:r>
          </w:p>
        </w:tc>
        <w:tc>
          <w:tcPr>
            <w:tcW w:w="2176" w:type="dxa"/>
          </w:tcPr>
          <w:p>
            <w:pPr/>
            <w:r>
              <w:t xml:space="preserve">Signed in</w:t>
            </w:r>
          </w:p>
        </w:tc>
      </w:tr>
      <w:tr>
        <w:tc>
          <w:tcPr>
            <w:tcW w:w="1496" w:type="dxa"/>
          </w:tcPr>
          <w:p>
            <w:pPr/>
            <w:r>
              <w:t xml:space="preserve">GET</w:t>
            </w:r>
          </w:p>
        </w:tc>
        <w:tc>
          <w:tcPr>
            <w:tcW w:w="2340" w:type="dxa"/>
          </w:tcPr>
          <w:p>
            <w:pPr/>
            <w:r>
              <w:rPr>
                <w:rStyle w:val="CodeChar"/>
              </w:rPr>
              <w:t xml:space="preserve">/_pw/return/{provider}</w:t>
            </w:r>
          </w:p>
        </w:tc>
        <w:tc>
          <w:tcPr>
            <w:tcW w:w="3348" w:type="dxa"/>
          </w:tcPr>
          <w:p>
            <w:pPr/>
            <w:r>
              <w:t xml:space="preserve">Browser return from the provider</w:t>
            </w:r>
          </w:p>
        </w:tc>
        <w:tc>
          <w:tcPr>
            <w:tcW w:w="2176" w:type="dxa"/>
          </w:tcPr>
          <w:p>
            <w:pPr/>
            <w:r>
              <w:t xml:space="preserve">Buyer</w:t>
            </w:r>
          </w:p>
        </w:tc>
      </w:tr>
      <w:tr>
        <w:tc>
          <w:tcPr>
            <w:tcW w:w="1496" w:type="dxa"/>
          </w:tcPr>
          <w:p>
            <w:pPr/>
            <w:r>
              <w:t xml:space="preserve">GET</w:t>
            </w:r>
          </w:p>
        </w:tc>
        <w:tc>
          <w:tcPr>
            <w:tcW w:w="2340" w:type="dxa"/>
          </w:tcPr>
          <w:p>
            <w:pPr/>
            <w:r>
              <w:rPr>
                <w:rStyle w:val="CodeChar"/>
              </w:rPr>
              <w:t xml:space="preserve">/_pw/status/{ref}</w:t>
            </w:r>
          </w:p>
        </w:tc>
        <w:tc>
          <w:tcPr>
            <w:tcW w:w="3348" w:type="dxa"/>
          </w:tcPr>
          <w:p>
            <w:pPr/>
            <w:r>
              <w:t xml:space="preserve">Poll a payment: created, pending, paid, failed, mismatch</w:t>
            </w:r>
          </w:p>
        </w:tc>
        <w:tc>
          <w:tcPr>
            <w:tcW w:w="2176" w:type="dxa"/>
          </w:tcPr>
          <w:p>
            <w:pPr/>
            <w:r>
              <w:t xml:space="preserve">The buyer</w:t>
            </w:r>
          </w:p>
        </w:tc>
      </w:tr>
      <w:tr>
        <w:tc>
          <w:tcPr>
            <w:tcW w:w="1496" w:type="dxa"/>
          </w:tcPr>
          <w:p>
            <w:pPr/>
            <w:r>
              <w:t xml:space="preserve">POST</w:t>
            </w:r>
          </w:p>
        </w:tc>
        <w:tc>
          <w:tcPr>
            <w:tcW w:w="2340" w:type="dxa"/>
          </w:tcPr>
          <w:p>
            <w:pPr/>
            <w:r>
              <w:rPr>
                <w:rStyle w:val="CodeChar"/>
              </w:rPr>
              <w:t xml:space="preserve">/_pw/webhook/{provider}</w:t>
            </w:r>
          </w:p>
        </w:tc>
        <w:tc>
          <w:tcPr>
            <w:tcW w:w="3348" w:type="dxa"/>
          </w:tcPr>
          <w:p>
            <w:pPr/>
            <w:r>
              <w:t xml:space="preserve">Provider notifications</w:t>
            </w:r>
          </w:p>
        </w:tc>
        <w:tc>
          <w:tcPr>
            <w:tcW w:w="2176" w:type="dxa"/>
          </w:tcPr>
          <w:p>
            <w:pPr/>
            <w:r>
              <w:t xml:space="preserve">Signed by provider</w:t>
            </w:r>
          </w:p>
        </w:tc>
      </w:tr>
      <w:tr>
        <w:tc>
          <w:tcPr>
            <w:tcW w:w="1496" w:type="dxa"/>
          </w:tcPr>
          <w:p>
            <w:pPr/>
            <w:r>
              <w:t xml:space="preserve">POST</w:t>
            </w:r>
          </w:p>
        </w:tc>
        <w:tc>
          <w:tcPr>
            <w:tcW w:w="2340" w:type="dxa"/>
          </w:tcPr>
          <w:p>
            <w:pPr/>
            <w:r>
              <w:rPr>
                <w:rStyle w:val="CodeChar"/>
              </w:rPr>
              <w:t xml:space="preserve">/_pw/redeem</w:t>
            </w:r>
          </w:p>
        </w:tc>
        <w:tc>
          <w:tcPr>
            <w:tcW w:w="3348" w:type="dxa"/>
          </w:tcPr>
          <w:p>
            <w:pPr/>
            <w:r>
              <w:t xml:space="preserve">Redeem a voucher (</w:t>
            </w:r>
            <w:r>
              <w:rPr>
                <w:rStyle w:val="CodeChar"/>
              </w:rPr>
              <w:t xml:space="preserve">code</w:t>
            </w:r>
            <w:r>
              <w:t xml:space="preserve">)</w:t>
            </w:r>
          </w:p>
        </w:tc>
        <w:tc>
          <w:tcPr>
            <w:tcW w:w="2176" w:type="dxa"/>
          </w:tcPr>
          <w:p>
            <w:pPr/>
            <w:r>
              <w:t xml:space="preserve">Signed in</w:t>
            </w:r>
          </w:p>
        </w:tc>
      </w:tr>
      <w:tr>
        <w:tc>
          <w:tcPr>
            <w:tcW w:w="1496" w:type="dxa"/>
          </w:tcPr>
          <w:p>
            <w:pPr/>
            <w:r>
              <w:t xml:space="preserve">GET</w:t>
            </w:r>
          </w:p>
        </w:tc>
        <w:tc>
          <w:tcPr>
            <w:tcW w:w="2340" w:type="dxa"/>
          </w:tcPr>
          <w:p>
            <w:pPr/>
            <w:r>
              <w:rPr>
                <w:rStyle w:val="CodeChar"/>
              </w:rPr>
              <w:t xml:space="preserve">/_pw/admin</w:t>
            </w:r>
          </w:p>
        </w:tc>
        <w:tc>
          <w:tcPr>
            <w:tcW w:w="3348" w:type="dxa"/>
          </w:tcPr>
          <w:p>
            <w:pPr/>
            <w:r>
              <w:t xml:space="preserve">Admin page</w:t>
            </w:r>
          </w:p>
        </w:tc>
        <w:tc>
          <w:tcPr>
            <w:tcW w:w="2176" w:type="dxa"/>
          </w:tcPr>
          <w:p>
            <w:pPr/>
            <w:r>
              <w:t xml:space="preserve">Admin</w:t>
            </w:r>
          </w:p>
        </w:tc>
      </w:tr>
      <w:tr>
        <w:tc>
          <w:tcPr>
            <w:tcW w:w="1496" w:type="dxa"/>
          </w:tcPr>
          <w:p>
            <w:pPr/>
            <w:r>
              <w:t xml:space="preserve">GET, PUT</w:t>
            </w:r>
          </w:p>
        </w:tc>
        <w:tc>
          <w:tcPr>
            <w:tcW w:w="2340" w:type="dxa"/>
          </w:tcPr>
          <w:p>
            <w:pPr/>
            <w:r>
              <w:rPr>
                <w:rStyle w:val="CodeChar"/>
              </w:rPr>
              <w:t xml:space="preserve">/_pw/admin/config</w:t>
            </w:r>
          </w:p>
        </w:tc>
        <w:tc>
          <w:tcPr>
            <w:tcW w:w="3348" w:type="dxa"/>
          </w:tcPr>
          <w:p>
            <w:pPr/>
            <w:r>
              <w:t xml:space="preserve">Read or update config (partial JSON is merged)</w:t>
            </w:r>
          </w:p>
        </w:tc>
        <w:tc>
          <w:tcPr>
            <w:tcW w:w="2176" w:type="dxa"/>
          </w:tcPr>
          <w:p>
            <w:pPr/>
            <w:r>
              <w:t xml:space="preserve">Admin</w:t>
            </w:r>
          </w:p>
        </w:tc>
      </w:tr>
      <w:tr>
        <w:tc>
          <w:tcPr>
            <w:tcW w:w="1496" w:type="dxa"/>
          </w:tcPr>
          <w:p>
            <w:pPr/>
            <w:r>
              <w:t xml:space="preserve">POST</w:t>
            </w:r>
          </w:p>
        </w:tc>
        <w:tc>
          <w:tcPr>
            <w:tcW w:w="2340" w:type="dxa"/>
          </w:tcPr>
          <w:p>
            <w:pPr/>
            <w:r>
              <w:rPr>
                <w:rStyle w:val="CodeChar"/>
              </w:rPr>
              <w:t xml:space="preserve">/_pw/admin/grant</w:t>
            </w:r>
          </w:p>
        </w:tc>
        <w:tc>
          <w:tcPr>
            <w:tcW w:w="3348" w:type="dxa"/>
          </w:tcPr>
          <w:p>
            <w:pPr/>
            <w:r>
              <w:t xml:space="preserve">Give a user access (</w:t>
            </w:r>
            <w:r>
              <w:rPr>
                <w:rStyle w:val="CodeChar"/>
              </w:rPr>
              <w:t xml:space="preserve">email</w:t>
            </w:r>
            <w:r>
              <w:t xml:space="preserve">, </w:t>
            </w:r>
            <w:r>
              <w:rPr>
                <w:rStyle w:val="CodeChar"/>
              </w:rPr>
              <w:t xml:space="preserve">days</w:t>
            </w:r>
            <w:r>
              <w:t xml:space="preserve">; 0 = lifetime)</w:t>
            </w:r>
          </w:p>
        </w:tc>
        <w:tc>
          <w:tcPr>
            <w:tcW w:w="2176" w:type="dxa"/>
          </w:tcPr>
          <w:p>
            <w:pPr/>
            <w:r>
              <w:t xml:space="preserve">Admin</w:t>
            </w:r>
          </w:p>
        </w:tc>
      </w:tr>
      <w:tr>
        <w:tc>
          <w:tcPr>
            <w:tcW w:w="1496" w:type="dxa"/>
          </w:tcPr>
          <w:p>
            <w:pPr/>
            <w:r>
              <w:t xml:space="preserve">POST</w:t>
            </w:r>
          </w:p>
        </w:tc>
        <w:tc>
          <w:tcPr>
            <w:tcW w:w="2340" w:type="dxa"/>
          </w:tcPr>
          <w:p>
            <w:pPr/>
            <w:r>
              <w:rPr>
                <w:rStyle w:val="CodeChar"/>
              </w:rPr>
              <w:t xml:space="preserve">/_pw/admin/codes</w:t>
            </w:r>
          </w:p>
        </w:tc>
        <w:tc>
          <w:tcPr>
            <w:tcW w:w="3348" w:type="dxa"/>
          </w:tcPr>
          <w:p>
            <w:pPr/>
            <w:r>
              <w:t xml:space="preserve">Mint vouchers (</w:t>
            </w:r>
            <w:r>
              <w:rPr>
                <w:rStyle w:val="CodeChar"/>
              </w:rPr>
              <w:t xml:space="preserve">count</w:t>
            </w:r>
            <w:r>
              <w:t xml:space="preserve"> up to 500, </w:t>
            </w:r>
            <w:r>
              <w:rPr>
                <w:rStyle w:val="CodeChar"/>
              </w:rPr>
              <w:t xml:space="preserve">days</w:t>
            </w:r>
            <w:r>
              <w:t xml:space="preserve">, </w:t>
            </w:r>
            <w:r>
              <w:rPr>
                <w:rStyle w:val="CodeChar"/>
              </w:rPr>
              <w:t xml:space="preserve">uses</w:t>
            </w:r>
            <w:r>
              <w:t xml:space="preserve">, </w:t>
            </w:r>
            <w:r>
              <w:rPr>
                <w:rStyle w:val="CodeChar"/>
              </w:rPr>
              <w:t xml:space="preserve">expires_at</w:t>
            </w:r>
            <w:r>
              <w:t xml:space="preserve">)</w:t>
            </w:r>
          </w:p>
        </w:tc>
        <w:tc>
          <w:tcPr>
            <w:tcW w:w="2176" w:type="dxa"/>
          </w:tcPr>
          <w:p>
            <w:pPr/>
            <w:r>
              <w:t xml:space="preserve">Admin</w:t>
            </w:r>
          </w:p>
        </w:tc>
      </w:tr>
      <w:tr>
        <w:tc>
          <w:tcPr>
            <w:tcW w:w="1496" w:type="dxa"/>
          </w:tcPr>
          <w:p>
            <w:pPr/>
            <w:r>
              <w:t xml:space="preserve">GET</w:t>
            </w:r>
          </w:p>
        </w:tc>
        <w:tc>
          <w:tcPr>
            <w:tcW w:w="2340" w:type="dxa"/>
          </w:tcPr>
          <w:p>
            <w:pPr/>
            <w:r>
              <w:rPr>
                <w:rStyle w:val="CodeChar"/>
              </w:rPr>
              <w:t xml:space="preserve">/_pw/admin/payments?limit=50</w:t>
            </w:r>
          </w:p>
        </w:tc>
        <w:tc>
          <w:tcPr>
            <w:tcW w:w="3348" w:type="dxa"/>
          </w:tcPr>
          <w:p>
            <w:pPr/>
            <w:r>
              <w:t xml:space="preserve">Recent payments</w:t>
            </w:r>
          </w:p>
        </w:tc>
        <w:tc>
          <w:tcPr>
            <w:tcW w:w="2176" w:type="dxa"/>
          </w:tcPr>
          <w:p>
            <w:pPr/>
            <w:r>
              <w:t xml:space="preserve">Admin</w:t>
            </w:r>
          </w:p>
        </w:tc>
      </w:tr>
    </w:tbl>
    <w:p>
      <w:pPr/>
      <w:r>
        <w:t xml:space="preserve">Any other path is the SPA. Gated HTML requests redirect to the wall; gated non-HTML requests get 401 (signed out) or 402 (signed in, unpaid) with </w:t>
      </w:r>
      <w:r>
        <w:rPr>
          <w:rStyle w:val="CodeChar"/>
        </w:rPr>
        <w:t xml:space="preserve">{"error": "payment_required", "wall": ...}</w:t>
      </w:r>
      <w:r>
        <w:t xml:space="preserve">.</w:t>
      </w:r>
    </w:p>
    <w:p>
      <w:pPr>
        <w:pStyle w:val="Heading3"/>
      </w:pPr>
      <w:r>
        <w:t xml:space="preserve">Configuration keys</w:t>
      </w:r>
    </w:p>
    <w:tbl>
      <w:tblPr>
        <w:tblStyle w:val="TableGrid"/>
        <w:tblW w:w="0" w:type="auto"/>
        <w:tblLayout w:type="fixed"/>
        <w:tblLook w:val="04A0" w:firstRow="1" w:lastRow="0" w:firstColumn="0" w:lastColumn="0" w:noHBand="0" w:noVBand="1"/>
      </w:tblPr>
      <w:tblGrid>
        <w:gridCol w:w="2340"/>
        <w:gridCol w:w="1993"/>
        <w:gridCol w:w="1756"/>
        <w:gridCol w:w="3271"/>
      </w:tblGrid>
      <w:tr>
        <w:trPr>
          <w:tblHeader/>
        </w:trPr>
        <w:tc>
          <w:tcPr>
            <w:tcW w:w="2340" w:type="dxa"/>
            <w:shd w:val="clear" w:color="auto" w:fill="F2F2F2"/>
          </w:tcPr>
          <w:p>
            <w:pPr/>
            <w:r>
              <w:t xml:space="preserve">Key</w:t>
            </w:r>
          </w:p>
        </w:tc>
        <w:tc>
          <w:tcPr>
            <w:tcW w:w="1993" w:type="dxa"/>
            <w:shd w:val="clear" w:color="auto" w:fill="F2F2F2"/>
          </w:tcPr>
          <w:p>
            <w:pPr/>
            <w:r>
              <w:t xml:space="preserve">Type</w:t>
            </w:r>
          </w:p>
        </w:tc>
        <w:tc>
          <w:tcPr>
            <w:tcW w:w="1756" w:type="dxa"/>
            <w:shd w:val="clear" w:color="auto" w:fill="F2F2F2"/>
          </w:tcPr>
          <w:p>
            <w:pPr/>
            <w:r>
              <w:t xml:space="preserve">Default</w:t>
            </w:r>
          </w:p>
        </w:tc>
        <w:tc>
          <w:tcPr>
            <w:tcW w:w="3271" w:type="dxa"/>
            <w:shd w:val="clear" w:color="auto" w:fill="F2F2F2"/>
          </w:tcPr>
          <w:p>
            <w:pPr/>
            <w:r>
              <w:t xml:space="preserve">Meaning</w:t>
            </w:r>
          </w:p>
        </w:tc>
      </w:tr>
      <w:tr>
        <w:tc>
          <w:tcPr>
            <w:tcW w:w="2340" w:type="dxa"/>
          </w:tcPr>
          <w:p>
            <w:pPr/>
            <w:r>
              <w:rPr>
                <w:rStyle w:val="CodeChar"/>
              </w:rPr>
              <w:t xml:space="preserve">mode</w:t>
            </w:r>
          </w:p>
        </w:tc>
        <w:tc>
          <w:tcPr>
            <w:tcW w:w="1993" w:type="dxa"/>
          </w:tcPr>
          <w:p>
            <w:pPr/>
            <w:r>
              <w:rPr>
                <w:rStyle w:val="CodeChar"/>
              </w:rPr>
              <w:t xml:space="preserve">off</w:t>
            </w:r>
            <w:r>
              <w:t xml:space="preserve">, </w:t>
            </w:r>
            <w:r>
              <w:rPr>
                <w:rStyle w:val="CodeChar"/>
              </w:rPr>
              <w:t xml:space="preserve">login</w:t>
            </w:r>
            <w:r>
              <w:t xml:space="preserve">, </w:t>
            </w:r>
            <w:r>
              <w:rPr>
                <w:rStyle w:val="CodeChar"/>
              </w:rPr>
              <w:t xml:space="preserve">paid</w:t>
            </w:r>
          </w:p>
        </w:tc>
        <w:tc>
          <w:tcPr>
            <w:tcW w:w="1756" w:type="dxa"/>
          </w:tcPr>
          <w:p>
            <w:pPr/>
            <w:r>
              <w:rPr>
                <w:rStyle w:val="CodeChar"/>
              </w:rPr>
              <w:t xml:space="preserve">paid</w:t>
            </w:r>
          </w:p>
        </w:tc>
        <w:tc>
          <w:tcPr>
            <w:tcW w:w="3271" w:type="dxa"/>
          </w:tcPr>
          <w:p>
            <w:pPr/>
            <w:r>
              <w:t xml:space="preserve">No wall; sign-in only; sign-in plus a pass</w:t>
            </w:r>
          </w:p>
        </w:tc>
      </w:tr>
      <w:tr>
        <w:tc>
          <w:tcPr>
            <w:tcW w:w="2340" w:type="dxa"/>
          </w:tcPr>
          <w:p>
            <w:pPr/>
            <w:r>
              <w:rPr>
                <w:rStyle w:val="CodeChar"/>
              </w:rPr>
              <w:t xml:space="preserve">public_paths</w:t>
            </w:r>
          </w:p>
        </w:tc>
        <w:tc>
          <w:tcPr>
            <w:tcW w:w="1993" w:type="dxa"/>
          </w:tcPr>
          <w:p>
            <w:pPr/>
            <w:r>
              <w:t xml:space="preserve">list of globs</w:t>
            </w:r>
          </w:p>
        </w:tc>
        <w:tc>
          <w:tcPr>
            <w:tcW w:w="1756" w:type="dxa"/>
          </w:tcPr>
          <w:p>
            <w:pPr/>
            <w:r>
              <w:rPr>
                <w:rStyle w:val="CodeChar"/>
              </w:rPr>
              <w:t xml:space="preserve">/favicon.ico</w:t>
            </w:r>
            <w:r>
              <w:t xml:space="preserve">, </w:t>
            </w:r>
            <w:r>
              <w:rPr>
                <w:rStyle w:val="CodeChar"/>
              </w:rPr>
              <w:t xml:space="preserve">/robots.txt</w:t>
            </w:r>
            <w:r>
              <w:t xml:space="preserve">, </w:t>
            </w:r>
            <w:r>
              <w:rPr>
                <w:rStyle w:val="CodeChar"/>
              </w:rPr>
              <w:t xml:space="preserve">/public/*</w:t>
            </w:r>
          </w:p>
        </w:tc>
        <w:tc>
          <w:tcPr>
            <w:tcW w:w="3271" w:type="dxa"/>
          </w:tcPr>
          <w:p>
            <w:pPr/>
            <w:r>
              <w:t xml:space="preserve">Always served, never walled</w:t>
            </w:r>
          </w:p>
        </w:tc>
      </w:tr>
      <w:tr>
        <w:tc>
          <w:tcPr>
            <w:tcW w:w="2340" w:type="dxa"/>
          </w:tcPr>
          <w:p>
            <w:pPr/>
            <w:r>
              <w:rPr>
                <w:rStyle w:val="CodeChar"/>
              </w:rPr>
              <w:t xml:space="preserve">metered_free_loads</w:t>
            </w:r>
          </w:p>
        </w:tc>
        <w:tc>
          <w:tcPr>
            <w:tcW w:w="1993" w:type="dxa"/>
          </w:tcPr>
          <w:p>
            <w:pPr/>
            <w:r>
              <w:t xml:space="preserve">integer</w:t>
            </w:r>
          </w:p>
        </w:tc>
        <w:tc>
          <w:tcPr>
            <w:tcW w:w="1756" w:type="dxa"/>
          </w:tcPr>
          <w:p>
            <w:pPr/>
            <w:r>
              <w:t xml:space="preserve">0</w:t>
            </w:r>
          </w:p>
        </w:tc>
        <w:tc>
          <w:tcPr>
            <w:tcW w:w="3271" w:type="dxa"/>
          </w:tcPr>
          <w:p>
            <w:pPr/>
            <w:r>
              <w:t xml:space="preserve">Free page loads per browser session before the wall; 0 disables</w:t>
            </w:r>
          </w:p>
        </w:tc>
      </w:tr>
      <w:tr>
        <w:tc>
          <w:tcPr>
            <w:tcW w:w="2340" w:type="dxa"/>
          </w:tcPr>
          <w:p>
            <w:pPr/>
            <w:r>
              <w:rPr>
                <w:rStyle w:val="CodeChar"/>
              </w:rPr>
              <w:t xml:space="preserve">plans</w:t>
            </w:r>
          </w:p>
        </w:tc>
        <w:tc>
          <w:tcPr>
            <w:tcW w:w="1993" w:type="dxa"/>
          </w:tcPr>
          <w:p>
            <w:pPr/>
            <w:r>
              <w:t xml:space="preserve">list</w:t>
            </w:r>
          </w:p>
        </w:tc>
        <w:tc>
          <w:tcPr>
            <w:tcW w:w="1756" w:type="dxa"/>
          </w:tcPr>
          <w:p>
            <w:pPr/>
            <w:r>
              <w:t xml:space="preserve">30-day pass, lifetime</w:t>
            </w:r>
          </w:p>
        </w:tc>
        <w:tc>
          <w:tcPr>
            <w:tcW w:w="3271" w:type="dxa"/>
          </w:tcPr>
          <w:p>
            <w:pPr/>
            <w:r>
              <w:rPr>
                <w:rStyle w:val="CodeChar"/>
              </w:rPr>
              <w:t xml:space="preserve">{id, name, days, prices}</w:t>
            </w:r>
            <w:r>
              <w:t xml:space="preserve">; </w:t>
            </w:r>
            <w:r>
              <w:rPr>
                <w:rStyle w:val="CodeChar"/>
              </w:rPr>
              <w:t xml:space="preserve">days: 0</w:t>
            </w:r>
            <w:r>
              <w:t xml:space="preserve"> is lifetime; </w:t>
            </w:r>
            <w:r>
              <w:rPr>
                <w:rStyle w:val="CodeChar"/>
              </w:rPr>
              <w:t xml:space="preserve">prices</w:t>
            </w:r>
            <w:r>
              <w:t xml:space="preserve"> maps currency to integer minor units</w:t>
            </w:r>
          </w:p>
        </w:tc>
      </w:tr>
      <w:tr>
        <w:tc>
          <w:tcPr>
            <w:tcW w:w="2340" w:type="dxa"/>
          </w:tcPr>
          <w:p>
            <w:pPr/>
            <w:r>
              <w:rPr>
                <w:rStyle w:val="CodeChar"/>
              </w:rPr>
              <w:t xml:space="preserve">default_currency</w:t>
            </w:r>
          </w:p>
        </w:tc>
        <w:tc>
          <w:tcPr>
            <w:tcW w:w="1993" w:type="dxa"/>
          </w:tcPr>
          <w:p>
            <w:pPr/>
            <w:r>
              <w:t xml:space="preserve">ISO 4217</w:t>
            </w:r>
          </w:p>
        </w:tc>
        <w:tc>
          <w:tcPr>
            <w:tcW w:w="1756" w:type="dxa"/>
          </w:tcPr>
          <w:p>
            <w:pPr/>
            <w:r>
              <w:rPr>
                <w:rStyle w:val="CodeChar"/>
              </w:rPr>
              <w:t xml:space="preserve">USD</w:t>
            </w:r>
          </w:p>
        </w:tc>
        <w:tc>
          <w:tcPr>
            <w:tcW w:w="3271" w:type="dxa"/>
          </w:tcPr>
          <w:p>
            <w:pPr/>
            <w:r>
              <w:t xml:space="preserve">Used when the country is not mapped</w:t>
            </w:r>
          </w:p>
        </w:tc>
      </w:tr>
      <w:tr>
        <w:tc>
          <w:tcPr>
            <w:tcW w:w="2340" w:type="dxa"/>
          </w:tcPr>
          <w:p>
            <w:pPr/>
            <w:r>
              <w:rPr>
                <w:rStyle w:val="CodeChar"/>
              </w:rPr>
              <w:t xml:space="preserve">country_currency</w:t>
            </w:r>
          </w:p>
        </w:tc>
        <w:tc>
          <w:tcPr>
            <w:tcW w:w="1993" w:type="dxa"/>
          </w:tcPr>
          <w:p>
            <w:pPr/>
            <w:r>
              <w:t xml:space="preserve">object</w:t>
            </w:r>
          </w:p>
        </w:tc>
        <w:tc>
          <w:tcPr>
            <w:tcW w:w="1756" w:type="dxa"/>
          </w:tcPr>
          <w:p>
            <w:pPr/>
            <w:r>
              <w:t xml:space="preserve">IN to INR, BR to BRL, GB to GBP, euro area to EUR</w:t>
            </w:r>
          </w:p>
        </w:tc>
        <w:tc>
          <w:tcPr>
            <w:tcW w:w="3271" w:type="dxa"/>
          </w:tcPr>
          <w:p>
            <w:pPr/>
            <w:r>
              <w:t xml:space="preserve">Picks the buyer's currency from </w:t>
            </w:r>
            <w:r>
              <w:rPr>
                <w:rStyle w:val="CodeChar"/>
              </w:rPr>
              <w:t xml:space="preserve">CF-IPCountry</w:t>
            </w:r>
          </w:p>
        </w:tc>
      </w:tr>
      <w:tr>
        <w:tc>
          <w:tcPr>
            <w:tcW w:w="2340" w:type="dxa"/>
          </w:tcPr>
          <w:p>
            <w:pPr/>
            <w:r>
              <w:rPr>
                <w:rStyle w:val="CodeChar"/>
              </w:rPr>
              <w:t xml:space="preserve">payment_providers</w:t>
            </w:r>
          </w:p>
        </w:tc>
        <w:tc>
          <w:tcPr>
            <w:tcW w:w="1993" w:type="dxa"/>
          </w:tcPr>
          <w:p>
            <w:pPr/>
            <w:r>
              <w:t xml:space="preserve">list</w:t>
            </w:r>
          </w:p>
        </w:tc>
        <w:tc>
          <w:tcPr>
            <w:tcW w:w="1756" w:type="dxa"/>
          </w:tcPr>
          <w:p>
            <w:pPr/>
            <w:r>
              <w:t xml:space="preserve">all five</w:t>
            </w:r>
          </w:p>
        </w:tc>
        <w:tc>
          <w:tcPr>
            <w:tcW w:w="3271" w:type="dxa"/>
          </w:tcPr>
          <w:p>
            <w:pPr/>
            <w:r>
              <w:t xml:space="preserve">Which payment buttons may appear (each also needs its secrets)</w:t>
            </w:r>
          </w:p>
        </w:tc>
      </w:tr>
      <w:tr>
        <w:tc>
          <w:tcPr>
            <w:tcW w:w="2340" w:type="dxa"/>
          </w:tcPr>
          <w:p>
            <w:pPr/>
            <w:r>
              <w:rPr>
                <w:rStyle w:val="CodeChar"/>
              </w:rPr>
              <w:t xml:space="preserve">provider_currencies</w:t>
            </w:r>
          </w:p>
        </w:tc>
        <w:tc>
          <w:tcPr>
            <w:tcW w:w="1993" w:type="dxa"/>
          </w:tcPr>
          <w:p>
            <w:pPr/>
            <w:r>
              <w:t xml:space="preserve">object</w:t>
            </w:r>
          </w:p>
        </w:tc>
        <w:tc>
          <w:tcPr>
            <w:tcW w:w="1756" w:type="dxa"/>
          </w:tcPr>
          <w:p>
            <w:pPr/>
            <w:r>
              <w:t xml:space="preserve">Razorpay INR, Mercado Pago BRL, Stripe and PayPal eight majors</w:t>
            </w:r>
          </w:p>
        </w:tc>
        <w:tc>
          <w:tcPr>
            <w:tcW w:w="3271" w:type="dxa"/>
          </w:tcPr>
          <w:p>
            <w:pPr/>
            <w:r>
              <w:t xml:space="preserve">A button appears only for currencies its provider accepts</w:t>
            </w:r>
          </w:p>
        </w:tc>
      </w:tr>
      <w:tr>
        <w:tc>
          <w:tcPr>
            <w:tcW w:w="2340" w:type="dxa"/>
          </w:tcPr>
          <w:p>
            <w:pPr/>
            <w:r>
              <w:rPr>
                <w:rStyle w:val="CodeChar"/>
              </w:rPr>
              <w:t xml:space="preserve">auth_providers</w:t>
            </w:r>
          </w:p>
        </w:tc>
        <w:tc>
          <w:tcPr>
            <w:tcW w:w="1993" w:type="dxa"/>
          </w:tcPr>
          <w:p>
            <w:pPr/>
            <w:r>
              <w:t xml:space="preserve">list</w:t>
            </w:r>
          </w:p>
        </w:tc>
        <w:tc>
          <w:tcPr>
            <w:tcW w:w="1756" w:type="dxa"/>
          </w:tcPr>
          <w:p>
            <w:pPr/>
            <w:r>
              <w:t xml:space="preserve">google, facebook, github, magic</w:t>
            </w:r>
          </w:p>
        </w:tc>
        <w:tc>
          <w:tcPr>
            <w:tcW w:w="3271" w:type="dxa"/>
          </w:tcPr>
          <w:p>
            <w:pPr/>
            <w:r>
              <w:t xml:space="preserve">Which sign-in options may appear (each also needs its secrets)</w:t>
            </w:r>
          </w:p>
        </w:tc>
      </w:tr>
      <w:tr>
        <w:tc>
          <w:tcPr>
            <w:tcW w:w="2340" w:type="dxa"/>
          </w:tcPr>
          <w:p>
            <w:pPr/>
            <w:r>
              <w:rPr>
                <w:rStyle w:val="CodeChar"/>
              </w:rPr>
              <w:t xml:space="preserve">admin_emails</w:t>
            </w:r>
          </w:p>
        </w:tc>
        <w:tc>
          <w:tcPr>
            <w:tcW w:w="1993" w:type="dxa"/>
          </w:tcPr>
          <w:p>
            <w:pPr/>
            <w:r>
              <w:t xml:space="preserve">list</w:t>
            </w:r>
          </w:p>
        </w:tc>
        <w:tc>
          <w:tcPr>
            <w:tcW w:w="1756" w:type="dxa"/>
          </w:tcPr>
          <w:p>
            <w:pPr/>
            <w:r>
              <w:t xml:space="preserve">empty</w:t>
            </w:r>
          </w:p>
        </w:tc>
        <w:tc>
          <w:tcPr>
            <w:tcW w:w="3271" w:type="dxa"/>
          </w:tcPr>
          <w:p>
            <w:pPr/>
            <w:r>
              <w:t xml:space="preserve">Verified emails that can open </w:t>
            </w:r>
            <w:r>
              <w:rPr>
                <w:rStyle w:val="CodeChar"/>
              </w:rPr>
              <w:t xml:space="preserve">/_pw/admin</w:t>
            </w:r>
            <w:r>
              <w:t xml:space="preserve">; they also get free access</w:t>
            </w:r>
          </w:p>
        </w:tc>
      </w:tr>
      <w:tr>
        <w:tc>
          <w:tcPr>
            <w:tcW w:w="2340" w:type="dxa"/>
          </w:tcPr>
          <w:p>
            <w:pPr/>
            <w:r>
              <w:rPr>
                <w:rStyle w:val="CodeChar"/>
              </w:rPr>
              <w:t xml:space="preserve">free_email_domains</w:t>
            </w:r>
          </w:p>
        </w:tc>
        <w:tc>
          <w:tcPr>
            <w:tcW w:w="1993" w:type="dxa"/>
          </w:tcPr>
          <w:p>
            <w:pPr/>
            <w:r>
              <w:t xml:space="preserve">list</w:t>
            </w:r>
          </w:p>
        </w:tc>
        <w:tc>
          <w:tcPr>
            <w:tcW w:w="1756" w:type="dxa"/>
          </w:tcPr>
          <w:p>
            <w:pPr/>
            <w:r>
              <w:t xml:space="preserve">empty</w:t>
            </w:r>
          </w:p>
        </w:tc>
        <w:tc>
          <w:tcPr>
            <w:tcW w:w="3271" w:type="dxa"/>
          </w:tcPr>
          <w:p>
            <w:pPr/>
            <w:r>
              <w:t xml:space="preserve">Verified emails at these domains get free access (for example a university)</w:t>
            </w:r>
          </w:p>
        </w:tc>
      </w:tr>
      <w:tr>
        <w:tc>
          <w:tcPr>
            <w:tcW w:w="2340" w:type="dxa"/>
          </w:tcPr>
          <w:p>
            <w:pPr/>
            <w:r>
              <w:rPr>
                <w:rStyle w:val="CodeChar"/>
              </w:rPr>
              <w:t xml:space="preserve">razorpay_upi_only</w:t>
            </w:r>
          </w:p>
        </w:tc>
        <w:tc>
          <w:tcPr>
            <w:tcW w:w="1993" w:type="dxa"/>
          </w:tcPr>
          <w:p>
            <w:pPr/>
            <w:r>
              <w:t xml:space="preserve">boolean</w:t>
            </w:r>
          </w:p>
        </w:tc>
        <w:tc>
          <w:tcPr>
            <w:tcW w:w="1756" w:type="dxa"/>
          </w:tcPr>
          <w:p>
            <w:pPr/>
            <w:r>
              <w:t xml:space="preserve">false</w:t>
            </w:r>
          </w:p>
        </w:tc>
        <w:tc>
          <w:tcPr>
            <w:tcW w:w="3271" w:type="dxa"/>
          </w:tcPr>
          <w:p>
            <w:pPr/>
            <w:r>
              <w:t xml:space="preserve">Create UPI-only Razorpay links instead of the full hosted checkout</w:t>
            </w:r>
          </w:p>
        </w:tc>
      </w:tr>
      <w:tr>
        <w:tc>
          <w:tcPr>
            <w:tcW w:w="2340" w:type="dxa"/>
          </w:tcPr>
          <w:p>
            <w:pPr/>
            <w:r>
              <w:rPr>
                <w:rStyle w:val="CodeChar"/>
              </w:rPr>
              <w:t xml:space="preserve">session_days</w:t>
            </w:r>
          </w:p>
        </w:tc>
        <w:tc>
          <w:tcPr>
            <w:tcW w:w="1993" w:type="dxa"/>
          </w:tcPr>
          <w:p>
            <w:pPr/>
            <w:r>
              <w:t xml:space="preserve">integer</w:t>
            </w:r>
          </w:p>
        </w:tc>
        <w:tc>
          <w:tcPr>
            <w:tcW w:w="1756" w:type="dxa"/>
          </w:tcPr>
          <w:p>
            <w:pPr/>
            <w:r>
              <w:t xml:space="preserve">30</w:t>
            </w:r>
          </w:p>
        </w:tc>
        <w:tc>
          <w:tcPr>
            <w:tcW w:w="3271" w:type="dxa"/>
          </w:tcPr>
          <w:p>
            <w:pPr/>
            <w:r>
              <w:t xml:space="preserve">Session lifetime in KV and the cookie</w:t>
            </w:r>
          </w:p>
        </w:tc>
      </w:tr>
      <w:tr>
        <w:tc>
          <w:tcPr>
            <w:tcW w:w="2340" w:type="dxa"/>
          </w:tcPr>
          <w:p>
            <w:pPr/>
            <w:r>
              <w:rPr>
                <w:rStyle w:val="CodeChar"/>
              </w:rPr>
              <w:t xml:space="preserve">site_name</w:t>
            </w:r>
            <w:r>
              <w:t xml:space="preserve">, </w:t>
            </w:r>
            <w:r>
              <w:rPr>
                <w:rStyle w:val="CodeChar"/>
              </w:rPr>
              <w:t xml:space="preserve">wall_message</w:t>
            </w:r>
          </w:p>
        </w:tc>
        <w:tc>
          <w:tcPr>
            <w:tcW w:w="1993" w:type="dxa"/>
          </w:tcPr>
          <w:p>
            <w:pPr/>
            <w:r>
              <w:t xml:space="preserve">string</w:t>
            </w:r>
          </w:p>
        </w:tc>
        <w:tc>
          <w:tcPr>
            <w:tcW w:w="1756" w:type="dxa"/>
          </w:tcPr>
          <w:p>
            <w:pPr/>
          </w:p>
        </w:tc>
        <w:tc>
          <w:tcPr>
            <w:tcW w:w="3271" w:type="dxa"/>
          </w:tcPr>
          <w:p>
            <w:pPr/>
            <w:r>
              <w:t xml:space="preserve">Text on the wall and in emails</w:t>
            </w:r>
          </w:p>
        </w:tc>
      </w:tr>
    </w:tbl>
    <w:p>
      <w:pPr/>
      <w:r>
        <w:t xml:space="preserve">Unknown keys, non-integer prices and duplicate plan ids are rejected with HTTP 400 and a message. A purchase records the plan's </w:t>
      </w:r>
      <w:r>
        <w:rPr>
          <w:rStyle w:val="CodeChar"/>
        </w:rPr>
        <w:t xml:space="preserve">days</w:t>
      </w:r>
      <w:r>
        <w:t xml:space="preserve"> at checkout time, so later price or plan edits never change what someone already paid for.</w:t>
      </w:r>
    </w:p>
    <w:p>
      <w:pPr>
        <w:pStyle w:val="Heading3"/>
      </w:pPr>
      <w:r>
        <w:t xml:space="preserve">Secrets and variables</w:t>
      </w:r>
    </w:p>
    <w:p>
      <w:pPr/>
      <w:r>
        <w:t xml:space="preserve">Set secrets with </w:t>
      </w:r>
      <w:r>
        <w:rPr>
          <w:rStyle w:val="CodeChar"/>
        </w:rPr>
        <w:t xml:space="preserve">npx wrangler secret put NAME</w:t>
      </w:r>
      <w:r>
        <w:t xml:space="preserve"> (production) or in </w:t>
      </w:r>
      <w:r>
        <w:rPr>
          <w:rStyle w:val="CodeChar"/>
        </w:rPr>
        <w:t xml:space="preserve">.dev.vars</w:t>
      </w:r>
      <w:r>
        <w:t xml:space="preserve"> (local). A provider appears on the wall only when its secrets are present and it is listed in config.</w:t>
      </w:r>
    </w:p>
    <w:tbl>
      <w:tblPr>
        <w:tblStyle w:val="TableGrid"/>
        <w:tblW w:w="0" w:type="auto"/>
        <w:tblLayout w:type="fixed"/>
        <w:tblLook w:val="04A0" w:firstRow="1" w:lastRow="0" w:firstColumn="0" w:lastColumn="0" w:noHBand="0" w:noVBand="1"/>
      </w:tblPr>
      <w:tblGrid>
        <w:gridCol w:w="3965"/>
        <w:gridCol w:w="1661"/>
        <w:gridCol w:w="3733"/>
      </w:tblGrid>
      <w:tr>
        <w:trPr>
          <w:tblHeader/>
        </w:trPr>
        <w:tc>
          <w:tcPr>
            <w:tcW w:w="3965" w:type="dxa"/>
            <w:shd w:val="clear" w:color="auto" w:fill="F2F2F2"/>
          </w:tcPr>
          <w:p>
            <w:pPr/>
            <w:r>
              <w:t xml:space="preserve">Name</w:t>
            </w:r>
          </w:p>
        </w:tc>
        <w:tc>
          <w:tcPr>
            <w:tcW w:w="1661" w:type="dxa"/>
            <w:shd w:val="clear" w:color="auto" w:fill="F2F2F2"/>
          </w:tcPr>
          <w:p>
            <w:pPr/>
            <w:r>
              <w:t xml:space="preserve">Needed for</w:t>
            </w:r>
          </w:p>
        </w:tc>
        <w:tc>
          <w:tcPr>
            <w:tcW w:w="3733" w:type="dxa"/>
            <w:shd w:val="clear" w:color="auto" w:fill="F2F2F2"/>
          </w:tcPr>
          <w:p>
            <w:pPr/>
            <w:r>
              <w:t xml:space="preserve">Notes</w:t>
            </w:r>
          </w:p>
        </w:tc>
      </w:tr>
      <w:tr>
        <w:tc>
          <w:tcPr>
            <w:tcW w:w="3965" w:type="dxa"/>
          </w:tcPr>
          <w:p>
            <w:pPr/>
            <w:r>
              <w:rPr>
                <w:rStyle w:val="CodeChar"/>
              </w:rPr>
              <w:t xml:space="preserve">ADMIN_TOKEN</w:t>
            </w:r>
          </w:p>
        </w:tc>
        <w:tc>
          <w:tcPr>
            <w:tcW w:w="1661" w:type="dxa"/>
          </w:tcPr>
          <w:p>
            <w:pPr/>
            <w:r>
              <w:t xml:space="preserve">Admin API from scripts</w:t>
            </w:r>
          </w:p>
        </w:tc>
        <w:tc>
          <w:tcPr>
            <w:tcW w:w="3733" w:type="dxa"/>
          </w:tcPr>
          <w:p>
            <w:pPr/>
            <w:r>
              <w:t xml:space="preserve">Long random string; sent as </w:t>
            </w:r>
            <w:r>
              <w:rPr>
                <w:rStyle w:val="CodeChar"/>
              </w:rPr>
              <w:t xml:space="preserve">Authorization: Bearer</w:t>
            </w:r>
          </w:p>
        </w:tc>
      </w:tr>
      <w:tr>
        <w:tc>
          <w:tcPr>
            <w:tcW w:w="3965" w:type="dxa"/>
          </w:tcPr>
          <w:p>
            <w:pPr/>
            <w:r>
              <w:rPr>
                <w:rStyle w:val="CodeChar"/>
              </w:rPr>
              <w:t xml:space="preserve">ADMIN_EMAILS</w:t>
            </w:r>
          </w:p>
        </w:tc>
        <w:tc>
          <w:tcPr>
            <w:tcW w:w="1661" w:type="dxa"/>
          </w:tcPr>
          <w:p>
            <w:pPr/>
            <w:r>
              <w:t xml:space="preserve">Bootstrapping the first admin</w:t>
            </w:r>
          </w:p>
        </w:tc>
        <w:tc>
          <w:tcPr>
            <w:tcW w:w="3733" w:type="dxa"/>
          </w:tcPr>
          <w:p>
            <w:pPr/>
            <w:r>
              <w:t xml:space="preserve">Comma-separated; must match a verified sign-in email</w:t>
            </w:r>
          </w:p>
        </w:tc>
      </w:tr>
      <w:tr>
        <w:tc>
          <w:tcPr>
            <w:tcW w:w="3965" w:type="dxa"/>
          </w:tcPr>
          <w:p>
            <w:pPr/>
            <w:r>
              <w:rPr>
                <w:rStyle w:val="CodeChar"/>
              </w:rPr>
              <w:t xml:space="preserve">PUBLIC_ORIGIN</w:t>
            </w:r>
          </w:p>
        </w:tc>
        <w:tc>
          <w:tcPr>
            <w:tcW w:w="1661" w:type="dxa"/>
          </w:tcPr>
          <w:p>
            <w:pPr/>
            <w:r>
              <w:t xml:space="preserve">Optional</w:t>
            </w:r>
          </w:p>
        </w:tc>
        <w:tc>
          <w:tcPr>
            <w:tcW w:w="3733" w:type="dxa"/>
          </w:tcPr>
          <w:p>
            <w:pPr/>
            <w:r>
              <w:t xml:space="preserve">Canonical </w:t>
            </w:r>
            <w:r>
              <w:rPr>
                <w:rStyle w:val="CodeChar"/>
              </w:rPr>
              <w:t xml:space="preserve">https://host</w:t>
            </w:r>
            <w:r>
              <w:t xml:space="preserve"> used to build redirect URIs</w:t>
            </w:r>
          </w:p>
        </w:tc>
      </w:tr>
      <w:tr>
        <w:tc>
          <w:tcPr>
            <w:tcW w:w="3965" w:type="dxa"/>
          </w:tcPr>
          <w:p>
            <w:pPr/>
            <w:r>
              <w:rPr>
                <w:rStyle w:val="CodeChar"/>
              </w:rPr>
              <w:t xml:space="preserve">SESSION_COOKIE</w:t>
            </w:r>
          </w:p>
        </w:tc>
        <w:tc>
          <w:tcPr>
            <w:tcW w:w="1661" w:type="dxa"/>
          </w:tcPr>
          <w:p>
            <w:pPr/>
            <w:r>
              <w:t xml:space="preserve">Optional</w:t>
            </w:r>
          </w:p>
        </w:tc>
        <w:tc>
          <w:tcPr>
            <w:tcW w:w="3733" w:type="dxa"/>
          </w:tcPr>
          <w:p>
            <w:pPr/>
            <w:r>
              <w:t xml:space="preserve">Override the </w:t>
            </w:r>
            <w:r>
              <w:rPr>
                <w:rStyle w:val="CodeChar"/>
              </w:rPr>
              <w:t xml:space="preserve">__Host-pw</w:t>
            </w:r>
            <w:r>
              <w:t xml:space="preserve"> cookie name</w:t>
            </w:r>
          </w:p>
        </w:tc>
      </w:tr>
      <w:tr>
        <w:tc>
          <w:tcPr>
            <w:tcW w:w="3965" w:type="dxa"/>
          </w:tcPr>
          <w:p>
            <w:pPr/>
            <w:r>
              <w:rPr>
                <w:rStyle w:val="CodeChar"/>
              </w:rPr>
              <w:t xml:space="preserve">GOOGLE_CLIENT_ID</w:t>
            </w:r>
            <w:r>
              <w:t xml:space="preserve">, </w:t>
            </w:r>
            <w:r>
              <w:rPr>
                <w:rStyle w:val="CodeChar"/>
              </w:rPr>
              <w:t xml:space="preserve">GOOGLE_CLIENT_SECRET</w:t>
            </w:r>
          </w:p>
        </w:tc>
        <w:tc>
          <w:tcPr>
            <w:tcW w:w="1661" w:type="dxa"/>
          </w:tcPr>
          <w:p>
            <w:pPr/>
            <w:r>
              <w:t xml:space="preserve">Google sign-in</w:t>
            </w:r>
          </w:p>
        </w:tc>
        <w:tc>
          <w:tcPr>
            <w:tcW w:w="3733" w:type="dxa"/>
          </w:tcPr>
          <w:p>
            <w:pPr/>
          </w:p>
        </w:tc>
      </w:tr>
      <w:tr>
        <w:tc>
          <w:tcPr>
            <w:tcW w:w="3965" w:type="dxa"/>
          </w:tcPr>
          <w:p>
            <w:pPr/>
            <w:r>
              <w:rPr>
                <w:rStyle w:val="CodeChar"/>
              </w:rPr>
              <w:t xml:space="preserve">FACEBOOK_CLIENT_ID</w:t>
            </w:r>
            <w:r>
              <w:t xml:space="preserve">, </w:t>
            </w:r>
            <w:r>
              <w:rPr>
                <w:rStyle w:val="CodeChar"/>
              </w:rPr>
              <w:t xml:space="preserve">FACEBOOK_CLIENT_SECRET</w:t>
            </w:r>
          </w:p>
        </w:tc>
        <w:tc>
          <w:tcPr>
            <w:tcW w:w="1661" w:type="dxa"/>
          </w:tcPr>
          <w:p>
            <w:pPr/>
            <w:r>
              <w:t xml:space="preserve">Facebook sign-in</w:t>
            </w:r>
          </w:p>
        </w:tc>
        <w:tc>
          <w:tcPr>
            <w:tcW w:w="3733" w:type="dxa"/>
          </w:tcPr>
          <w:p>
            <w:pPr/>
            <w:r>
              <w:t xml:space="preserve">App ID and App Secret; </w:t>
            </w:r>
            <w:r>
              <w:rPr>
                <w:rStyle w:val="CodeChar"/>
              </w:rPr>
              <w:t xml:space="preserve">FACEBOOK_GRAPH_VERSION</w:t>
            </w:r>
            <w:r>
              <w:t xml:space="preserve"> var, default </w:t>
            </w:r>
            <w:r>
              <w:rPr>
                <w:rStyle w:val="CodeChar"/>
              </w:rPr>
              <w:t xml:space="preserve">v23.0</w:t>
            </w:r>
          </w:p>
        </w:tc>
      </w:tr>
      <w:tr>
        <w:tc>
          <w:tcPr>
            <w:tcW w:w="3965" w:type="dxa"/>
          </w:tcPr>
          <w:p>
            <w:pPr/>
            <w:r>
              <w:rPr>
                <w:rStyle w:val="CodeChar"/>
              </w:rPr>
              <w:t xml:space="preserve">GITHUB_CLIENT_ID</w:t>
            </w:r>
            <w:r>
              <w:t xml:space="preserve">, </w:t>
            </w:r>
            <w:r>
              <w:rPr>
                <w:rStyle w:val="CodeChar"/>
              </w:rPr>
              <w:t xml:space="preserve">GITHUB_CLIENT_SECRET</w:t>
            </w:r>
          </w:p>
        </w:tc>
        <w:tc>
          <w:tcPr>
            <w:tcW w:w="1661" w:type="dxa"/>
          </w:tcPr>
          <w:p>
            <w:pPr/>
            <w:r>
              <w:t xml:space="preserve">GitHub sign-in</w:t>
            </w:r>
          </w:p>
        </w:tc>
        <w:tc>
          <w:tcPr>
            <w:tcW w:w="3733" w:type="dxa"/>
          </w:tcPr>
          <w:p>
            <w:pPr/>
            <w:r>
              <w:t xml:space="preserve">An OAuth App (not a GitHub App)</w:t>
            </w:r>
          </w:p>
        </w:tc>
      </w:tr>
      <w:tr>
        <w:tc>
          <w:tcPr>
            <w:tcW w:w="3965" w:type="dxa"/>
          </w:tcPr>
          <w:p>
            <w:pPr/>
            <w:r>
              <w:rPr>
                <w:rStyle w:val="CodeChar"/>
              </w:rPr>
              <w:t xml:space="preserve">MICROSOFT_</w:t>
            </w:r>
            <w:r>
              <w:t xml:space="preserve">, </w:t>
            </w:r>
            <w:r>
              <w:rPr>
                <w:rStyle w:val="CodeChar"/>
              </w:rPr>
              <w:t xml:space="preserve">DISCORD_</w:t>
            </w:r>
            <w:r>
              <w:t xml:space="preserve">, </w:t>
            </w:r>
            <w:r>
              <w:rPr>
                <w:rStyle w:val="CodeChar"/>
              </w:rPr>
              <w:t xml:space="preserve">GITLAB_CLIENT_ID</w:t>
            </w:r>
            <w:r>
              <w:t xml:space="preserve"> and </w:t>
            </w:r>
            <w:r>
              <w:rPr>
                <w:rStyle w:val="CodeChar"/>
              </w:rPr>
              <w:t xml:space="preserve">_CLIENT_SECRET</w:t>
            </w:r>
          </w:p>
        </w:tc>
        <w:tc>
          <w:tcPr>
            <w:tcW w:w="1661" w:type="dxa"/>
          </w:tcPr>
          <w:p>
            <w:pPr/>
            <w:r>
              <w:t xml:space="preserve">Those sign-ins</w:t>
            </w:r>
          </w:p>
        </w:tc>
        <w:tc>
          <w:tcPr>
            <w:tcW w:w="3733" w:type="dxa"/>
          </w:tcPr>
          <w:p>
            <w:pPr/>
            <w:r>
              <w:rPr>
                <w:rStyle w:val="CodeChar"/>
              </w:rPr>
              <w:t xml:space="preserve">GITLAB_BASE_URL</w:t>
            </w:r>
            <w:r>
              <w:t xml:space="preserve"> for self-hosted GitLab</w:t>
            </w:r>
          </w:p>
        </w:tc>
      </w:tr>
      <w:tr>
        <w:tc>
          <w:tcPr>
            <w:tcW w:w="3965" w:type="dxa"/>
          </w:tcPr>
          <w:p>
            <w:pPr/>
            <w:r>
              <w:rPr>
                <w:rStyle w:val="CodeChar"/>
              </w:rPr>
              <w:t xml:space="preserve">OIDC_ISSUER</w:t>
            </w:r>
            <w:r>
              <w:t xml:space="preserve">, </w:t>
            </w:r>
            <w:r>
              <w:rPr>
                <w:rStyle w:val="CodeChar"/>
              </w:rPr>
              <w:t xml:space="preserve">OIDC_CLIENT_ID</w:t>
            </w:r>
            <w:r>
              <w:t xml:space="preserve">, </w:t>
            </w:r>
            <w:r>
              <w:rPr>
                <w:rStyle w:val="CodeChar"/>
              </w:rPr>
              <w:t xml:space="preserve">OIDC_CLIENT_SECRET</w:t>
            </w:r>
            <w:r>
              <w:t xml:space="preserve">, </w:t>
            </w:r>
            <w:r>
              <w:rPr>
                <w:rStyle w:val="CodeChar"/>
              </w:rPr>
              <w:t xml:space="preserve">OIDC_LABEL</w:t>
            </w:r>
          </w:p>
        </w:tc>
        <w:tc>
          <w:tcPr>
            <w:tcW w:w="1661" w:type="dxa"/>
          </w:tcPr>
          <w:p>
            <w:pPr/>
            <w:r>
              <w:t xml:space="preserve">Generic OpenID Connect</w:t>
            </w:r>
          </w:p>
        </w:tc>
        <w:tc>
          <w:tcPr>
            <w:tcW w:w="3733" w:type="dxa"/>
          </w:tcPr>
          <w:p>
            <w:pPr/>
            <w:r>
              <w:t xml:space="preserve">Endpoints come from the issuer's discovery document</w:t>
            </w:r>
          </w:p>
        </w:tc>
      </w:tr>
      <w:tr>
        <w:tc>
          <w:tcPr>
            <w:tcW w:w="3965" w:type="dxa"/>
          </w:tcPr>
          <w:p>
            <w:pPr/>
            <w:r>
              <w:rPr>
                <w:rStyle w:val="CodeChar"/>
              </w:rPr>
              <w:t xml:space="preserve">EMAIL_API_KEY</w:t>
            </w:r>
            <w:r>
              <w:t xml:space="preserve">, </w:t>
            </w:r>
            <w:r>
              <w:rPr>
                <w:rStyle w:val="CodeChar"/>
              </w:rPr>
              <w:t xml:space="preserve">EMAIL_FROM</w:t>
            </w:r>
            <w:r>
              <w:t xml:space="preserve">, </w:t>
            </w:r>
            <w:r>
              <w:rPr>
                <w:rStyle w:val="CodeChar"/>
              </w:rPr>
              <w:t xml:space="preserve">EMAIL_API_URL</w:t>
            </w:r>
          </w:p>
        </w:tc>
        <w:tc>
          <w:tcPr>
            <w:tcW w:w="1661" w:type="dxa"/>
          </w:tcPr>
          <w:p>
            <w:pPr/>
            <w:r>
              <w:t xml:space="preserve">Magic links</w:t>
            </w:r>
          </w:p>
        </w:tc>
        <w:tc>
          <w:tcPr>
            <w:tcW w:w="3733" w:type="dxa"/>
          </w:tcPr>
          <w:p>
            <w:pPr/>
            <w:r>
              <w:t xml:space="preserve">Defaults target Resend; any API taking </w:t>
            </w:r>
            <w:r>
              <w:rPr>
                <w:rStyle w:val="CodeChar"/>
              </w:rPr>
              <w:t xml:space="preserve">{from, to, subject, html}</w:t>
            </w:r>
            <w:r>
              <w:t xml:space="preserve"> works</w:t>
            </w:r>
          </w:p>
        </w:tc>
      </w:tr>
      <w:tr>
        <w:tc>
          <w:tcPr>
            <w:tcW w:w="3965" w:type="dxa"/>
          </w:tcPr>
          <w:p>
            <w:pPr/>
            <w:r>
              <w:rPr>
                <w:rStyle w:val="CodeChar"/>
              </w:rPr>
              <w:t xml:space="preserve">STRIPE_SECRET_KEY</w:t>
            </w:r>
            <w:r>
              <w:t xml:space="preserve">, </w:t>
            </w:r>
            <w:r>
              <w:rPr>
                <w:rStyle w:val="CodeChar"/>
              </w:rPr>
              <w:t xml:space="preserve">STRIPE_WEBHOOK_SECRET</w:t>
            </w:r>
          </w:p>
        </w:tc>
        <w:tc>
          <w:tcPr>
            <w:tcW w:w="1661" w:type="dxa"/>
          </w:tcPr>
          <w:p>
            <w:pPr/>
            <w:r>
              <w:t xml:space="preserve">Stripe</w:t>
            </w:r>
          </w:p>
        </w:tc>
        <w:tc>
          <w:tcPr>
            <w:tcW w:w="3733" w:type="dxa"/>
          </w:tcPr>
          <w:p>
            <w:pPr/>
            <w:r>
              <w:rPr>
                <w:rStyle w:val="CodeChar"/>
              </w:rPr>
              <w:t xml:space="preserve">sk_test_...</w:t>
            </w:r>
            <w:r>
              <w:t xml:space="preserve">, </w:t>
            </w:r>
            <w:r>
              <w:rPr>
                <w:rStyle w:val="CodeChar"/>
              </w:rPr>
              <w:t xml:space="preserve">whsec_...</w:t>
            </w:r>
          </w:p>
        </w:tc>
      </w:tr>
      <w:tr>
        <w:tc>
          <w:tcPr>
            <w:tcW w:w="3965" w:type="dxa"/>
          </w:tcPr>
          <w:p>
            <w:pPr/>
            <w:r>
              <w:rPr>
                <w:rStyle w:val="CodeChar"/>
              </w:rPr>
              <w:t xml:space="preserve">PAYPAL_CLIENT_ID</w:t>
            </w:r>
            <w:r>
              <w:t xml:space="preserve">, </w:t>
            </w:r>
            <w:r>
              <w:rPr>
                <w:rStyle w:val="CodeChar"/>
              </w:rPr>
              <w:t xml:space="preserve">PAYPAL_CLIENT_SECRET</w:t>
            </w:r>
            <w:r>
              <w:t xml:space="preserve">, </w:t>
            </w:r>
            <w:r>
              <w:rPr>
                <w:rStyle w:val="CodeChar"/>
              </w:rPr>
              <w:t xml:space="preserve">PAYPAL_WEBHOOK_ID</w:t>
            </w:r>
            <w:r>
              <w:t xml:space="preserve">, </w:t>
            </w:r>
            <w:r>
              <w:rPr>
                <w:rStyle w:val="CodeChar"/>
              </w:rPr>
              <w:t xml:space="preserve">PAYPAL_ENV</w:t>
            </w:r>
          </w:p>
        </w:tc>
        <w:tc>
          <w:tcPr>
            <w:tcW w:w="1661" w:type="dxa"/>
          </w:tcPr>
          <w:p>
            <w:pPr/>
            <w:r>
              <w:t xml:space="preserve">PayPal</w:t>
            </w:r>
          </w:p>
        </w:tc>
        <w:tc>
          <w:tcPr>
            <w:tcW w:w="3733" w:type="dxa"/>
          </w:tcPr>
          <w:p>
            <w:pPr/>
            <w:r>
              <w:rPr>
                <w:rStyle w:val="CodeChar"/>
              </w:rPr>
              <w:t xml:space="preserve">PAYPAL_ENV</w:t>
            </w:r>
            <w:r>
              <w:t xml:space="preserve"> is </w:t>
            </w:r>
            <w:r>
              <w:rPr>
                <w:rStyle w:val="CodeChar"/>
              </w:rPr>
              <w:t xml:space="preserve">sandbox</w:t>
            </w:r>
            <w:r>
              <w:t xml:space="preserve"> or </w:t>
            </w:r>
            <w:r>
              <w:rPr>
                <w:rStyle w:val="CodeChar"/>
              </w:rPr>
              <w:t xml:space="preserve">live</w:t>
            </w:r>
          </w:p>
        </w:tc>
      </w:tr>
      <w:tr>
        <w:tc>
          <w:tcPr>
            <w:tcW w:w="3965" w:type="dxa"/>
          </w:tcPr>
          <w:p>
            <w:pPr/>
            <w:r>
              <w:rPr>
                <w:rStyle w:val="CodeChar"/>
              </w:rPr>
              <w:t xml:space="preserve">RAZORPAY_KEY_ID</w:t>
            </w:r>
            <w:r>
              <w:t xml:space="preserve">, </w:t>
            </w:r>
            <w:r>
              <w:rPr>
                <w:rStyle w:val="CodeChar"/>
              </w:rPr>
              <w:t xml:space="preserve">RAZORPAY_KEY_SECRET</w:t>
            </w:r>
            <w:r>
              <w:t xml:space="preserve">, </w:t>
            </w:r>
            <w:r>
              <w:rPr>
                <w:rStyle w:val="CodeChar"/>
              </w:rPr>
              <w:t xml:space="preserve">RAZORPAY_WEBHOOK_SECRET</w:t>
            </w:r>
          </w:p>
        </w:tc>
        <w:tc>
          <w:tcPr>
            <w:tcW w:w="1661" w:type="dxa"/>
          </w:tcPr>
          <w:p>
            <w:pPr/>
            <w:r>
              <w:t xml:space="preserve">Razorpay UPI</w:t>
            </w:r>
          </w:p>
        </w:tc>
        <w:tc>
          <w:tcPr>
            <w:tcW w:w="3733" w:type="dxa"/>
          </w:tcPr>
          <w:p>
            <w:pPr/>
          </w:p>
        </w:tc>
      </w:tr>
      <w:tr>
        <w:tc>
          <w:tcPr>
            <w:tcW w:w="3965" w:type="dxa"/>
          </w:tcPr>
          <w:p>
            <w:pPr/>
            <w:r>
              <w:rPr>
                <w:rStyle w:val="CodeChar"/>
              </w:rPr>
              <w:t xml:space="preserve">MERCADOPAGO_ACCESS_TOKEN</w:t>
            </w:r>
            <w:r>
              <w:t xml:space="preserve">, </w:t>
            </w:r>
            <w:r>
              <w:rPr>
                <w:rStyle w:val="CodeChar"/>
              </w:rPr>
              <w:t xml:space="preserve">MERCADOPAGO_WEBHOOK_SECRET</w:t>
            </w:r>
          </w:p>
        </w:tc>
        <w:tc>
          <w:tcPr>
            <w:tcW w:w="1661" w:type="dxa"/>
          </w:tcPr>
          <w:p>
            <w:pPr/>
            <w:r>
              <w:t xml:space="preserve">Mercado Pago Pix</w:t>
            </w:r>
          </w:p>
        </w:tc>
        <w:tc>
          <w:tcPr>
            <w:tcW w:w="3733" w:type="dxa"/>
          </w:tcPr>
          <w:p>
            <w:pPr/>
            <w:r>
              <w:t xml:space="preserve">Secret from the Webhooks page of your application</w:t>
            </w:r>
          </w:p>
        </w:tc>
      </w:tr>
    </w:tbl>
    <w:p>
      <w:pPr>
        <w:pStyle w:val="Heading3"/>
      </w:pPr>
      <w:r>
        <w:t xml:space="preserve">Sign-in providers</w:t>
      </w:r>
    </w:p>
    <w:p>
      <w:pPr/>
      <w:r>
        <w:t xml:space="preserve">Register the redirect URI </w:t>
      </w:r>
      <w:r>
        <w:rPr>
          <w:rStyle w:val="CodeChar"/>
        </w:rPr>
        <w:t xml:space="preserve">https://YOUR_HOST/_pw/callback/{provider}</w:t>
      </w:r>
      <w:r>
        <w:t xml:space="preserve"> in each console.</w:t>
      </w:r>
    </w:p>
    <w:tbl>
      <w:tblPr>
        <w:tblStyle w:val="TableGrid"/>
        <w:tblW w:w="0" w:type="auto"/>
        <w:tblLayout w:type="fixed"/>
        <w:tblLook w:val="04A0" w:firstRow="1" w:lastRow="0" w:firstColumn="0" w:lastColumn="0" w:noHBand="0" w:noVBand="1"/>
      </w:tblPr>
      <w:tblGrid>
        <w:gridCol w:w="1974"/>
        <w:gridCol w:w="2340"/>
        <w:gridCol w:w="866"/>
        <w:gridCol w:w="4180"/>
      </w:tblGrid>
      <w:tr>
        <w:trPr>
          <w:tblHeader/>
        </w:trPr>
        <w:tc>
          <w:tcPr>
            <w:tcW w:w="1974" w:type="dxa"/>
            <w:shd w:val="clear" w:color="auto" w:fill="F2F2F2"/>
          </w:tcPr>
          <w:p>
            <w:pPr/>
            <w:r>
              <w:t xml:space="preserve">Provider</w:t>
            </w:r>
          </w:p>
        </w:tc>
        <w:tc>
          <w:tcPr>
            <w:tcW w:w="2340" w:type="dxa"/>
            <w:shd w:val="clear" w:color="auto" w:fill="F2F2F2"/>
          </w:tcPr>
          <w:p>
            <w:pPr/>
            <w:r>
              <w:t xml:space="preserve">Scopes</w:t>
            </w:r>
          </w:p>
        </w:tc>
        <w:tc>
          <w:tcPr>
            <w:tcW w:w="866" w:type="dxa"/>
            <w:shd w:val="clear" w:color="auto" w:fill="F2F2F2"/>
          </w:tcPr>
          <w:p>
            <w:pPr/>
            <w:r>
              <w:t xml:space="preserve">PKCE</w:t>
            </w:r>
          </w:p>
        </w:tc>
        <w:tc>
          <w:tcPr>
            <w:tcW w:w="4180" w:type="dxa"/>
            <w:shd w:val="clear" w:color="auto" w:fill="F2F2F2"/>
          </w:tcPr>
          <w:p>
            <w:pPr/>
            <w:r>
              <w:t xml:space="preserve">Email used for account linking</w:t>
            </w:r>
          </w:p>
        </w:tc>
      </w:tr>
      <w:tr>
        <w:tc>
          <w:tcPr>
            <w:tcW w:w="1974" w:type="dxa"/>
          </w:tcPr>
          <w:p>
            <w:pPr/>
            <w:r>
              <w:t xml:space="preserve">Google</w:t>
            </w:r>
          </w:p>
        </w:tc>
        <w:tc>
          <w:tcPr>
            <w:tcW w:w="2340" w:type="dxa"/>
          </w:tcPr>
          <w:p>
            <w:pPr/>
            <w:r>
              <w:rPr>
                <w:rStyle w:val="CodeChar"/>
              </w:rPr>
              <w:t xml:space="preserve">openid email profile</w:t>
            </w:r>
          </w:p>
        </w:tc>
        <w:tc>
          <w:tcPr>
            <w:tcW w:w="866" w:type="dxa"/>
          </w:tcPr>
          <w:p>
            <w:pPr/>
            <w:r>
              <w:t xml:space="preserve">Yes</w:t>
            </w:r>
          </w:p>
        </w:tc>
        <w:tc>
          <w:tcPr>
            <w:tcW w:w="4180" w:type="dxa"/>
          </w:tcPr>
          <w:p>
            <w:pPr/>
            <w:r>
              <w:t xml:space="preserve">When </w:t>
            </w:r>
            <w:r>
              <w:rPr>
                <w:rStyle w:val="CodeChar"/>
              </w:rPr>
              <w:t xml:space="preserve">email_verified</w:t>
            </w:r>
            <w:r>
              <w:t xml:space="preserve"> is true</w:t>
            </w:r>
          </w:p>
        </w:tc>
      </w:tr>
      <w:tr>
        <w:tc>
          <w:tcPr>
            <w:tcW w:w="1974" w:type="dxa"/>
          </w:tcPr>
          <w:p>
            <w:pPr/>
            <w:r>
              <w:t xml:space="preserve">Facebook</w:t>
            </w:r>
          </w:p>
        </w:tc>
        <w:tc>
          <w:tcPr>
            <w:tcW w:w="2340" w:type="dxa"/>
          </w:tcPr>
          <w:p>
            <w:pPr/>
            <w:r>
              <w:rPr>
                <w:rStyle w:val="CodeChar"/>
              </w:rPr>
              <w:t xml:space="preserve">email,public_profile</w:t>
            </w:r>
          </w:p>
        </w:tc>
        <w:tc>
          <w:tcPr>
            <w:tcW w:w="866" w:type="dxa"/>
          </w:tcPr>
          <w:p>
            <w:pPr/>
            <w:r>
              <w:t xml:space="preserve">No</w:t>
            </w:r>
          </w:p>
        </w:tc>
        <w:tc>
          <w:tcPr>
            <w:tcW w:w="4180" w:type="dxa"/>
          </w:tcPr>
          <w:p>
            <w:pPr/>
            <w:r>
              <w:t xml:space="preserve">Yes; Graph returns only confirmed emails</w:t>
            </w:r>
          </w:p>
        </w:tc>
      </w:tr>
      <w:tr>
        <w:tc>
          <w:tcPr>
            <w:tcW w:w="1974" w:type="dxa"/>
          </w:tcPr>
          <w:p>
            <w:pPr/>
            <w:r>
              <w:t xml:space="preserve">GitHub</w:t>
            </w:r>
          </w:p>
        </w:tc>
        <w:tc>
          <w:tcPr>
            <w:tcW w:w="2340" w:type="dxa"/>
          </w:tcPr>
          <w:p>
            <w:pPr/>
            <w:r>
              <w:rPr>
                <w:rStyle w:val="CodeChar"/>
              </w:rPr>
              <w:t xml:space="preserve">read:user user:email</w:t>
            </w:r>
          </w:p>
        </w:tc>
        <w:tc>
          <w:tcPr>
            <w:tcW w:w="866" w:type="dxa"/>
          </w:tcPr>
          <w:p>
            <w:pPr/>
            <w:r>
              <w:t xml:space="preserve">Yes</w:t>
            </w:r>
          </w:p>
        </w:tc>
        <w:tc>
          <w:tcPr>
            <w:tcW w:w="4180" w:type="dxa"/>
          </w:tcPr>
          <w:p>
            <w:pPr/>
            <w:r>
              <w:t xml:space="preserve">Primary email, when GitHub marks it verified</w:t>
            </w:r>
          </w:p>
        </w:tc>
      </w:tr>
      <w:tr>
        <w:tc>
          <w:tcPr>
            <w:tcW w:w="1974" w:type="dxa"/>
          </w:tcPr>
          <w:p>
            <w:pPr/>
            <w:r>
              <w:t xml:space="preserve">Microsoft</w:t>
            </w:r>
          </w:p>
        </w:tc>
        <w:tc>
          <w:tcPr>
            <w:tcW w:w="2340" w:type="dxa"/>
          </w:tcPr>
          <w:p>
            <w:pPr/>
            <w:r>
              <w:rPr>
                <w:rStyle w:val="CodeChar"/>
              </w:rPr>
              <w:t xml:space="preserve">openid email profile</w:t>
            </w:r>
          </w:p>
        </w:tc>
        <w:tc>
          <w:tcPr>
            <w:tcW w:w="866" w:type="dxa"/>
          </w:tcPr>
          <w:p>
            <w:pPr/>
            <w:r>
              <w:t xml:space="preserve">Yes</w:t>
            </w:r>
          </w:p>
        </w:tc>
        <w:tc>
          <w:tcPr>
            <w:tcW w:w="4180" w:type="dxa"/>
          </w:tcPr>
          <w:p>
            <w:pPr/>
            <w:r>
              <w:t xml:space="preserve">Never (tenant admins can set arbitrary addresses)</w:t>
            </w:r>
          </w:p>
        </w:tc>
      </w:tr>
      <w:tr>
        <w:tc>
          <w:tcPr>
            <w:tcW w:w="1974" w:type="dxa"/>
          </w:tcPr>
          <w:p>
            <w:pPr/>
            <w:r>
              <w:t xml:space="preserve">Discord</w:t>
            </w:r>
          </w:p>
        </w:tc>
        <w:tc>
          <w:tcPr>
            <w:tcW w:w="2340" w:type="dxa"/>
          </w:tcPr>
          <w:p>
            <w:pPr/>
            <w:r>
              <w:rPr>
                <w:rStyle w:val="CodeChar"/>
              </w:rPr>
              <w:t xml:space="preserve">identify email</w:t>
            </w:r>
          </w:p>
        </w:tc>
        <w:tc>
          <w:tcPr>
            <w:tcW w:w="866" w:type="dxa"/>
          </w:tcPr>
          <w:p>
            <w:pPr/>
            <w:r>
              <w:t xml:space="preserve">No</w:t>
            </w:r>
          </w:p>
        </w:tc>
        <w:tc>
          <w:tcPr>
            <w:tcW w:w="4180" w:type="dxa"/>
          </w:tcPr>
          <w:p>
            <w:pPr/>
            <w:r>
              <w:t xml:space="preserve">When Discord marks the account verified</w:t>
            </w:r>
          </w:p>
        </w:tc>
      </w:tr>
      <w:tr>
        <w:tc>
          <w:tcPr>
            <w:tcW w:w="1974" w:type="dxa"/>
          </w:tcPr>
          <w:p>
            <w:pPr/>
            <w:r>
              <w:t xml:space="preserve">GitLab</w:t>
            </w:r>
          </w:p>
        </w:tc>
        <w:tc>
          <w:tcPr>
            <w:tcW w:w="2340" w:type="dxa"/>
          </w:tcPr>
          <w:p>
            <w:pPr/>
            <w:r>
              <w:rPr>
                <w:rStyle w:val="CodeChar"/>
              </w:rPr>
              <w:t xml:space="preserve">openid email profile</w:t>
            </w:r>
          </w:p>
        </w:tc>
        <w:tc>
          <w:tcPr>
            <w:tcW w:w="866" w:type="dxa"/>
          </w:tcPr>
          <w:p>
            <w:pPr/>
            <w:r>
              <w:t xml:space="preserve">Yes</w:t>
            </w:r>
          </w:p>
        </w:tc>
        <w:tc>
          <w:tcPr>
            <w:tcW w:w="4180" w:type="dxa"/>
          </w:tcPr>
          <w:p>
            <w:pPr/>
            <w:r>
              <w:t xml:space="preserve">When </w:t>
            </w:r>
            <w:r>
              <w:rPr>
                <w:rStyle w:val="CodeChar"/>
              </w:rPr>
              <w:t xml:space="preserve">email_verified</w:t>
            </w:r>
            <w:r>
              <w:t xml:space="preserve"> is true</w:t>
            </w:r>
          </w:p>
        </w:tc>
      </w:tr>
      <w:tr>
        <w:tc>
          <w:tcPr>
            <w:tcW w:w="1974" w:type="dxa"/>
          </w:tcPr>
          <w:p>
            <w:pPr/>
            <w:r>
              <w:t xml:space="preserve">Any OIDC issuer</w:t>
            </w:r>
          </w:p>
        </w:tc>
        <w:tc>
          <w:tcPr>
            <w:tcW w:w="2340" w:type="dxa"/>
          </w:tcPr>
          <w:p>
            <w:pPr/>
            <w:r>
              <w:rPr>
                <w:rStyle w:val="CodeChar"/>
              </w:rPr>
              <w:t xml:space="preserve">openid email profile</w:t>
            </w:r>
          </w:p>
        </w:tc>
        <w:tc>
          <w:tcPr>
            <w:tcW w:w="866" w:type="dxa"/>
          </w:tcPr>
          <w:p>
            <w:pPr/>
            <w:r>
              <w:t xml:space="preserve">Yes</w:t>
            </w:r>
          </w:p>
        </w:tc>
        <w:tc>
          <w:tcPr>
            <w:tcW w:w="4180" w:type="dxa"/>
          </w:tcPr>
          <w:p>
            <w:pPr/>
            <w:r>
              <w:t xml:space="preserve">When </w:t>
            </w:r>
            <w:r>
              <w:rPr>
                <w:rStyle w:val="CodeChar"/>
              </w:rPr>
              <w:t xml:space="preserve">email_verified</w:t>
            </w:r>
            <w:r>
              <w:t xml:space="preserve"> is true</w:t>
            </w:r>
          </w:p>
        </w:tc>
      </w:tr>
      <w:tr>
        <w:tc>
          <w:tcPr>
            <w:tcW w:w="1974" w:type="dxa"/>
          </w:tcPr>
          <w:p>
            <w:pPr/>
            <w:r>
              <w:t xml:space="preserve">Email link</w:t>
            </w:r>
          </w:p>
        </w:tc>
        <w:tc>
          <w:tcPr>
            <w:tcW w:w="2340" w:type="dxa"/>
          </w:tcPr>
          <w:p>
            <w:pPr/>
            <w:r>
              <w:t xml:space="preserve">none</w:t>
            </w:r>
          </w:p>
        </w:tc>
        <w:tc>
          <w:tcPr>
            <w:tcW w:w="866" w:type="dxa"/>
          </w:tcPr>
          <w:p>
            <w:pPr/>
            <w:r>
              <w:t xml:space="preserve">n/a</w:t>
            </w:r>
          </w:p>
        </w:tc>
        <w:tc>
          <w:tcPr>
            <w:tcW w:w="4180" w:type="dxa"/>
          </w:tcPr>
          <w:p>
            <w:pPr/>
            <w:r>
              <w:t xml:space="preserve">Always; possession of the inbox is the proof</w:t>
            </w:r>
          </w:p>
        </w:tc>
      </w:tr>
    </w:tbl>
    <w:p>
      <w:pPr>
        <w:pStyle w:val="Heading3"/>
      </w:pPr>
      <w:r>
        <w:t xml:space="preserve">Payment providers</w:t>
      </w:r>
    </w:p>
    <w:tbl>
      <w:tblPr>
        <w:tblStyle w:val="TableGrid"/>
        <w:tblW w:w="0" w:type="auto"/>
        <w:tblLayout w:type="fixed"/>
        <w:tblLook w:val="04A0" w:firstRow="1" w:lastRow="0" w:firstColumn="0" w:lastColumn="0" w:noHBand="0" w:noVBand="1"/>
      </w:tblPr>
      <w:tblGrid>
        <w:gridCol w:w="1740"/>
        <w:gridCol w:w="1498"/>
        <w:gridCol w:w="1872"/>
        <w:gridCol w:w="1872"/>
        <w:gridCol w:w="2378"/>
      </w:tblGrid>
      <w:tr>
        <w:trPr>
          <w:tblHeader/>
        </w:trPr>
        <w:tc>
          <w:tcPr>
            <w:tcW w:w="1740" w:type="dxa"/>
            <w:shd w:val="clear" w:color="auto" w:fill="F2F2F2"/>
          </w:tcPr>
          <w:p>
            <w:pPr/>
            <w:r>
              <w:t xml:space="preserve">Provider</w:t>
            </w:r>
          </w:p>
        </w:tc>
        <w:tc>
          <w:tcPr>
            <w:tcW w:w="1498" w:type="dxa"/>
            <w:shd w:val="clear" w:color="auto" w:fill="F2F2F2"/>
          </w:tcPr>
          <w:p>
            <w:pPr/>
            <w:r>
              <w:t xml:space="preserve">Methods</w:t>
            </w:r>
          </w:p>
        </w:tc>
        <w:tc>
          <w:tcPr>
            <w:tcW w:w="1872" w:type="dxa"/>
            <w:shd w:val="clear" w:color="auto" w:fill="F2F2F2"/>
          </w:tcPr>
          <w:p>
            <w:pPr/>
            <w:r>
              <w:t xml:space="preserve">Webhook URL to register</w:t>
            </w:r>
          </w:p>
        </w:tc>
        <w:tc>
          <w:tcPr>
            <w:tcW w:w="1872" w:type="dxa"/>
            <w:shd w:val="clear" w:color="auto" w:fill="F2F2F2"/>
          </w:tcPr>
          <w:p>
            <w:pPr/>
            <w:r>
              <w:t xml:space="preserve">Events used</w:t>
            </w:r>
          </w:p>
        </w:tc>
        <w:tc>
          <w:tcPr>
            <w:tcW w:w="2378" w:type="dxa"/>
            <w:shd w:val="clear" w:color="auto" w:fill="F2F2F2"/>
          </w:tcPr>
          <w:p>
            <w:pPr/>
            <w:r>
              <w:t xml:space="preserve">How confirmation is verified</w:t>
            </w:r>
          </w:p>
        </w:tc>
      </w:tr>
      <w:tr>
        <w:tc>
          <w:tcPr>
            <w:tcW w:w="1740" w:type="dxa"/>
          </w:tcPr>
          <w:p>
            <w:pPr/>
            <w:r>
              <w:t xml:space="preserve">Stripe</w:t>
            </w:r>
          </w:p>
        </w:tc>
        <w:tc>
          <w:tcPr>
            <w:tcW w:w="1498" w:type="dxa"/>
          </w:tcPr>
          <w:p>
            <w:pPr/>
            <w:r>
              <w:t xml:space="preserve">Cards, Apple Pay, Google Pay, Link, Wero / iDEAL, Bancontact, SEPA, Klarna (whatever the Dashboard enables)</w:t>
            </w:r>
          </w:p>
        </w:tc>
        <w:tc>
          <w:tcPr>
            <w:tcW w:w="1872" w:type="dxa"/>
          </w:tcPr>
          <w:p>
            <w:pPr/>
            <w:r>
              <w:rPr>
                <w:rStyle w:val="CodeChar"/>
              </w:rPr>
              <w:t xml:space="preserve">/_pw/webhook/stripe</w:t>
            </w:r>
          </w:p>
        </w:tc>
        <w:tc>
          <w:tcPr>
            <w:tcW w:w="1872" w:type="dxa"/>
          </w:tcPr>
          <w:p>
            <w:pPr/>
            <w:r>
              <w:rPr>
                <w:rStyle w:val="CodeChar"/>
              </w:rPr>
              <w:t xml:space="preserve">checkout.session.completed</w:t>
            </w:r>
            <w:r>
              <w:t xml:space="preserve">, </w:t>
            </w:r>
            <w:r>
              <w:rPr>
                <w:rStyle w:val="CodeChar"/>
              </w:rPr>
              <w:t xml:space="preserve">checkout.session.async_payment_succeeded</w:t>
            </w:r>
            <w:r>
              <w:t xml:space="preserve">, </w:t>
            </w:r>
            <w:r>
              <w:rPr>
                <w:rStyle w:val="CodeChar"/>
              </w:rPr>
              <w:t xml:space="preserve">checkout.session.async_payment_failed</w:t>
            </w:r>
          </w:p>
        </w:tc>
        <w:tc>
          <w:tcPr>
            <w:tcW w:w="2378" w:type="dxa"/>
          </w:tcPr>
          <w:p>
            <w:pPr/>
            <w:r>
              <w:t xml:space="preserve">HMAC-SHA256 of </w:t>
            </w:r>
            <w:r>
              <w:rPr>
                <w:rStyle w:val="CodeChar"/>
              </w:rPr>
              <w:t xml:space="preserve">t.body</w:t>
            </w:r>
            <w:r>
              <w:t xml:space="preserve">, 300 s tolerance</w:t>
            </w:r>
          </w:p>
        </w:tc>
      </w:tr>
      <w:tr>
        <w:tc>
          <w:tcPr>
            <w:tcW w:w="1740" w:type="dxa"/>
          </w:tcPr>
          <w:p>
            <w:pPr/>
            <w:r>
              <w:t xml:space="preserve">PayPal</w:t>
            </w:r>
          </w:p>
        </w:tc>
        <w:tc>
          <w:tcPr>
            <w:tcW w:w="1498" w:type="dxa"/>
          </w:tcPr>
          <w:p>
            <w:pPr/>
            <w:r>
              <w:t xml:space="preserve">PayPal balance, cards, Pay Later where offered</w:t>
            </w:r>
          </w:p>
        </w:tc>
        <w:tc>
          <w:tcPr>
            <w:tcW w:w="1872" w:type="dxa"/>
          </w:tcPr>
          <w:p>
            <w:pPr/>
            <w:r>
              <w:rPr>
                <w:rStyle w:val="CodeChar"/>
              </w:rPr>
              <w:t xml:space="preserve">/_pw/webhook/paypal</w:t>
            </w:r>
          </w:p>
        </w:tc>
        <w:tc>
          <w:tcPr>
            <w:tcW w:w="1872" w:type="dxa"/>
          </w:tcPr>
          <w:p>
            <w:pPr/>
            <w:r>
              <w:rPr>
                <w:rStyle w:val="CodeChar"/>
              </w:rPr>
              <w:t xml:space="preserve">PAYMENT.CAPTURE.COMPLETED</w:t>
            </w:r>
          </w:p>
        </w:tc>
        <w:tc>
          <w:tcPr>
            <w:tcW w:w="2378" w:type="dxa"/>
          </w:tcPr>
          <w:p>
            <w:pPr/>
            <w:r>
              <w:t xml:space="preserve">Capture response on return; webhook via PayPal's verify-webhook-signature API</w:t>
            </w:r>
          </w:p>
        </w:tc>
      </w:tr>
      <w:tr>
        <w:tc>
          <w:tcPr>
            <w:tcW w:w="1740" w:type="dxa"/>
          </w:tcPr>
          <w:p>
            <w:pPr/>
            <w:r>
              <w:t xml:space="preserve">Razorpay</w:t>
            </w:r>
          </w:p>
        </w:tc>
        <w:tc>
          <w:tcPr>
            <w:tcW w:w="1498" w:type="dxa"/>
          </w:tcPr>
          <w:p>
            <w:pPr/>
            <w:r>
              <w:t xml:space="preserve">UPI (plus cards, netbanking, wallets unless UPI-only)</w:t>
            </w:r>
          </w:p>
        </w:tc>
        <w:tc>
          <w:tcPr>
            <w:tcW w:w="1872" w:type="dxa"/>
          </w:tcPr>
          <w:p>
            <w:pPr/>
            <w:r>
              <w:rPr>
                <w:rStyle w:val="CodeChar"/>
              </w:rPr>
              <w:t xml:space="preserve">/_pw/webhook/razorpay</w:t>
            </w:r>
          </w:p>
        </w:tc>
        <w:tc>
          <w:tcPr>
            <w:tcW w:w="1872" w:type="dxa"/>
          </w:tcPr>
          <w:p>
            <w:pPr/>
            <w:r>
              <w:rPr>
                <w:rStyle w:val="CodeChar"/>
              </w:rPr>
              <w:t xml:space="preserve">payment_link.paid</w:t>
            </w:r>
          </w:p>
        </w:tc>
        <w:tc>
          <w:tcPr>
            <w:tcW w:w="2378" w:type="dxa"/>
          </w:tcPr>
          <w:p>
            <w:pPr/>
            <w:r>
              <w:t xml:space="preserve">Callback HMAC over link id, reference, status and payment id joined by pipes; webhook HMAC of the raw body</w:t>
            </w:r>
          </w:p>
        </w:tc>
      </w:tr>
      <w:tr>
        <w:tc>
          <w:tcPr>
            <w:tcW w:w="1740" w:type="dxa"/>
          </w:tcPr>
          <w:p>
            <w:pPr/>
            <w:r>
              <w:t xml:space="preserve">Mercado Pago</w:t>
            </w:r>
          </w:p>
        </w:tc>
        <w:tc>
          <w:tcPr>
            <w:tcW w:w="1498" w:type="dxa"/>
          </w:tcPr>
          <w:p>
            <w:pPr/>
            <w:r>
              <w:t xml:space="preserve">Pix</w:t>
            </w:r>
          </w:p>
        </w:tc>
        <w:tc>
          <w:tcPr>
            <w:tcW w:w="1872" w:type="dxa"/>
          </w:tcPr>
          <w:p>
            <w:pPr/>
            <w:r>
              <w:t xml:space="preserve">Sent per payment as </w:t>
            </w:r>
            <w:r>
              <w:rPr>
                <w:rStyle w:val="CodeChar"/>
              </w:rPr>
              <w:t xml:space="preserve">notification_url</w:t>
            </w:r>
          </w:p>
        </w:tc>
        <w:tc>
          <w:tcPr>
            <w:tcW w:w="1872" w:type="dxa"/>
          </w:tcPr>
          <w:p>
            <w:pPr/>
            <w:r>
              <w:rPr>
                <w:rStyle w:val="CodeChar"/>
              </w:rPr>
              <w:t xml:space="preserve">payment</w:t>
            </w:r>
          </w:p>
        </w:tc>
        <w:tc>
          <w:tcPr>
            <w:tcW w:w="2378" w:type="dxa"/>
          </w:tcPr>
          <w:p>
            <w:pPr/>
            <w:r>
              <w:rPr>
                <w:rStyle w:val="CodeChar"/>
              </w:rPr>
              <w:t xml:space="preserve">x-signature</w:t>
            </w:r>
            <w:r>
              <w:t xml:space="preserve"> HMAC over </w:t>
            </w:r>
            <w:r>
              <w:rPr>
                <w:rStyle w:val="CodeChar"/>
              </w:rPr>
              <w:t xml:space="preserve">id:..;request-id:..;ts:..;</w:t>
            </w:r>
            <w:r>
              <w:t xml:space="preserve">, then the payment is fetched from the API</w:t>
            </w:r>
          </w:p>
        </w:tc>
      </w:tr>
      <w:tr>
        <w:tc>
          <w:tcPr>
            <w:tcW w:w="1740" w:type="dxa"/>
          </w:tcPr>
          <w:p>
            <w:pPr/>
            <w:r>
              <w:t xml:space="preserve">Voucher codes</w:t>
            </w:r>
          </w:p>
        </w:tc>
        <w:tc>
          <w:tcPr>
            <w:tcW w:w="1498" w:type="dxa"/>
          </w:tcPr>
          <w:p>
            <w:pPr/>
            <w:r>
              <w:t xml:space="preserve">n/a</w:t>
            </w:r>
          </w:p>
        </w:tc>
        <w:tc>
          <w:tcPr>
            <w:tcW w:w="1872" w:type="dxa"/>
          </w:tcPr>
          <w:p>
            <w:pPr/>
            <w:r>
              <w:t xml:space="preserve">None</w:t>
            </w:r>
          </w:p>
        </w:tc>
        <w:tc>
          <w:tcPr>
            <w:tcW w:w="1872" w:type="dxa"/>
          </w:tcPr>
          <w:p>
            <w:pPr/>
            <w:r>
              <w:t xml:space="preserve">n/a</w:t>
            </w:r>
          </w:p>
        </w:tc>
        <w:tc>
          <w:tcPr>
            <w:tcW w:w="2378" w:type="dxa"/>
          </w:tcPr>
          <w:p>
            <w:pPr/>
            <w:r>
              <w:t xml:space="preserve">Atomic decrement of </w:t>
            </w:r>
            <w:r>
              <w:rPr>
                <w:rStyle w:val="CodeChar"/>
              </w:rPr>
              <w:t xml:space="preserve">uses_left</w:t>
            </w:r>
          </w:p>
        </w:tc>
      </w:tr>
    </w:tbl>
    <w:p>
      <w:pPr>
        <w:pStyle w:val="Heading3"/>
      </w:pPr>
      <w:r>
        <w:t xml:space="preserve">Data model (D1)</w:t>
      </w:r>
    </w:p>
    <w:tbl>
      <w:tblPr>
        <w:tblStyle w:val="TableGrid"/>
        <w:tblW w:w="0" w:type="auto"/>
        <w:tblLayout w:type="fixed"/>
        <w:tblLook w:val="04A0" w:firstRow="1" w:lastRow="0" w:firstColumn="0" w:lastColumn="0" w:noHBand="0" w:noVBand="1"/>
      </w:tblPr>
      <w:tblGrid>
        <w:gridCol w:w="1721"/>
        <w:gridCol w:w="2584"/>
        <w:gridCol w:w="5053"/>
      </w:tblGrid>
      <w:tr>
        <w:trPr>
          <w:tblHeader/>
        </w:trPr>
        <w:tc>
          <w:tcPr>
            <w:tcW w:w="1721" w:type="dxa"/>
            <w:shd w:val="clear" w:color="auto" w:fill="F2F2F2"/>
          </w:tcPr>
          <w:p>
            <w:pPr/>
            <w:r>
              <w:t xml:space="preserve">Table</w:t>
            </w:r>
          </w:p>
        </w:tc>
        <w:tc>
          <w:tcPr>
            <w:tcW w:w="2584" w:type="dxa"/>
            <w:shd w:val="clear" w:color="auto" w:fill="F2F2F2"/>
          </w:tcPr>
          <w:p>
            <w:pPr/>
            <w:r>
              <w:t xml:space="preserve">Key</w:t>
            </w:r>
          </w:p>
        </w:tc>
        <w:tc>
          <w:tcPr>
            <w:tcW w:w="5053" w:type="dxa"/>
            <w:shd w:val="clear" w:color="auto" w:fill="F2F2F2"/>
          </w:tcPr>
          <w:p>
            <w:pPr/>
            <w:r>
              <w:t xml:space="preserve">Holds</w:t>
            </w:r>
          </w:p>
        </w:tc>
      </w:tr>
      <w:tr>
        <w:tc>
          <w:tcPr>
            <w:tcW w:w="1721" w:type="dxa"/>
          </w:tcPr>
          <w:p>
            <w:pPr/>
            <w:r>
              <w:rPr>
                <w:rStyle w:val="CodeChar"/>
              </w:rPr>
              <w:t xml:space="preserve">config</w:t>
            </w:r>
          </w:p>
        </w:tc>
        <w:tc>
          <w:tcPr>
            <w:tcW w:w="2584" w:type="dxa"/>
          </w:tcPr>
          <w:p>
            <w:pPr/>
            <w:r>
              <w:rPr>
                <w:rStyle w:val="CodeChar"/>
              </w:rPr>
              <w:t xml:space="preserve">id = 1</w:t>
            </w:r>
          </w:p>
        </w:tc>
        <w:tc>
          <w:tcPr>
            <w:tcW w:w="5053" w:type="dxa"/>
          </w:tcPr>
          <w:p>
            <w:pPr/>
            <w:r>
              <w:t xml:space="preserve">The validated config JSON</w:t>
            </w:r>
          </w:p>
        </w:tc>
      </w:tr>
      <w:tr>
        <w:tc>
          <w:tcPr>
            <w:tcW w:w="1721" w:type="dxa"/>
          </w:tcPr>
          <w:p>
            <w:pPr/>
            <w:r>
              <w:rPr>
                <w:rStyle w:val="CodeChar"/>
              </w:rPr>
              <w:t xml:space="preserve">users</w:t>
            </w:r>
          </w:p>
        </w:tc>
        <w:tc>
          <w:tcPr>
            <w:tcW w:w="2584" w:type="dxa"/>
          </w:tcPr>
          <w:p>
            <w:pPr/>
            <w:r>
              <w:rPr>
                <w:rStyle w:val="CodeChar"/>
              </w:rPr>
              <w:t xml:space="preserve">id</w:t>
            </w:r>
          </w:p>
        </w:tc>
        <w:tc>
          <w:tcPr>
            <w:tcW w:w="5053" w:type="dxa"/>
          </w:tcPr>
          <w:p>
            <w:pPr/>
            <w:r>
              <w:t xml:space="preserve">Email, whether it is verified, display name</w:t>
            </w:r>
          </w:p>
        </w:tc>
      </w:tr>
      <w:tr>
        <w:tc>
          <w:tcPr>
            <w:tcW w:w="1721" w:type="dxa"/>
          </w:tcPr>
          <w:p>
            <w:pPr/>
            <w:r>
              <w:rPr>
                <w:rStyle w:val="CodeChar"/>
              </w:rPr>
              <w:t xml:space="preserve">identities</w:t>
            </w:r>
          </w:p>
        </w:tc>
        <w:tc>
          <w:tcPr>
            <w:tcW w:w="2584" w:type="dxa"/>
          </w:tcPr>
          <w:p>
            <w:pPr/>
            <w:r>
              <w:rPr>
                <w:rStyle w:val="CodeChar"/>
              </w:rPr>
              <w:t xml:space="preserve">(provider, subject)</w:t>
            </w:r>
          </w:p>
        </w:tc>
        <w:tc>
          <w:tcPr>
            <w:tcW w:w="5053" w:type="dxa"/>
          </w:tcPr>
          <w:p>
            <w:pPr/>
            <w:r>
              <w:t xml:space="preserve">Which provider accounts belong to which user</w:t>
            </w:r>
          </w:p>
        </w:tc>
      </w:tr>
      <w:tr>
        <w:tc>
          <w:tcPr>
            <w:tcW w:w="1721" w:type="dxa"/>
          </w:tcPr>
          <w:p>
            <w:pPr/>
            <w:r>
              <w:rPr>
                <w:rStyle w:val="CodeChar"/>
              </w:rPr>
              <w:t xml:space="preserve">entitlements</w:t>
            </w:r>
          </w:p>
        </w:tc>
        <w:tc>
          <w:tcPr>
            <w:tcW w:w="2584" w:type="dxa"/>
          </w:tcPr>
          <w:p>
            <w:pPr/>
            <w:r>
              <w:rPr>
                <w:rStyle w:val="CodeChar"/>
              </w:rPr>
              <w:t xml:space="preserve">user_id</w:t>
            </w:r>
          </w:p>
        </w:tc>
        <w:tc>
          <w:tcPr>
            <w:tcW w:w="5053" w:type="dxa"/>
          </w:tcPr>
          <w:p>
            <w:pPr/>
            <w:r>
              <w:t xml:space="preserve">Access expiry in Unix seconds; 253402300799 means lifetime; new passes stack on unexpired time</w:t>
            </w:r>
          </w:p>
        </w:tc>
      </w:tr>
      <w:tr>
        <w:tc>
          <w:tcPr>
            <w:tcW w:w="1721" w:type="dxa"/>
          </w:tcPr>
          <w:p>
            <w:pPr/>
            <w:r>
              <w:rPr>
                <w:rStyle w:val="CodeChar"/>
              </w:rPr>
              <w:t xml:space="preserve">payments</w:t>
            </w:r>
          </w:p>
        </w:tc>
        <w:tc>
          <w:tcPr>
            <w:tcW w:w="2584" w:type="dxa"/>
          </w:tcPr>
          <w:p>
            <w:pPr/>
            <w:r>
              <w:rPr>
                <w:rStyle w:val="CodeChar"/>
              </w:rPr>
              <w:t xml:space="preserve">ref</w:t>
            </w:r>
          </w:p>
        </w:tc>
        <w:tc>
          <w:tcPr>
            <w:tcW w:w="5053" w:type="dxa"/>
          </w:tcPr>
          <w:p>
            <w:pPr/>
            <w:r>
              <w:t xml:space="preserve">One row per checkout: provider ids, plan, days, amount, currency, status</w:t>
            </w:r>
          </w:p>
        </w:tc>
      </w:tr>
      <w:tr>
        <w:tc>
          <w:tcPr>
            <w:tcW w:w="1721" w:type="dxa"/>
          </w:tcPr>
          <w:p>
            <w:pPr/>
            <w:r>
              <w:rPr>
                <w:rStyle w:val="CodeChar"/>
              </w:rPr>
              <w:t xml:space="preserve">codes</w:t>
            </w:r>
          </w:p>
        </w:tc>
        <w:tc>
          <w:tcPr>
            <w:tcW w:w="2584" w:type="dxa"/>
          </w:tcPr>
          <w:p>
            <w:pPr/>
            <w:r>
              <w:rPr>
                <w:rStyle w:val="CodeChar"/>
              </w:rPr>
              <w:t xml:space="preserve">code</w:t>
            </w:r>
          </w:p>
        </w:tc>
        <w:tc>
          <w:tcPr>
            <w:tcW w:w="5053" w:type="dxa"/>
          </w:tcPr>
          <w:p>
            <w:pPr/>
            <w:r>
              <w:t xml:space="preserve">Vouchers with days, remaining uses, optional expiry</w:t>
            </w:r>
          </w:p>
        </w:tc>
      </w:tr>
    </w:tbl>
    <w:p>
      <w:pPr/>
      <w:r>
        <w:t xml:space="preserve">KV keys: </w:t>
      </w:r>
      <w:r>
        <w:rPr>
          <w:rStyle w:val="CodeChar"/>
        </w:rPr>
        <w:t xml:space="preserve">sess:{sha256(token)}</w:t>
      </w:r>
      <w:r>
        <w:t xml:space="preserve"> (sessions), </w:t>
      </w:r>
      <w:r>
        <w:rPr>
          <w:rStyle w:val="CodeChar"/>
        </w:rPr>
        <w:t xml:space="preserve">oauth:{state}</w:t>
      </w:r>
      <w:r>
        <w:t xml:space="preserve"> (10 minutes), </w:t>
      </w:r>
      <w:r>
        <w:rPr>
          <w:rStyle w:val="CodeChar"/>
        </w:rPr>
        <w:t xml:space="preserve">magic:{sha256(token)}</w:t>
      </w:r>
      <w:r>
        <w:t xml:space="preserve"> (15 minutes), </w:t>
      </w:r>
      <w:r>
        <w:rPr>
          <w:rStyle w:val="CodeChar"/>
        </w:rPr>
        <w:t xml:space="preserve">magic-rate:{sha256(email)}</w:t>
      </w:r>
      <w:r>
        <w:t xml:space="preserve"> (at most 5 links per hour).</w:t>
      </w:r>
    </w:p>
    <w:p>
      <w:pPr>
        <w:pStyle w:val="Heading3"/>
      </w:pPr>
      <w:r>
        <w:t xml:space="preserve">Security properties</w:t>
      </w:r>
    </w:p>
    <w:p>
      <w:pPr>
        <w:pStyle w:val="ListParagraph"/>
        <w:numPr>
          <w:ilvl w:val="0"/>
          <w:numId w:val="4"/>
        </w:numPr>
      </w:pPr>
      <w:r>
        <w:t xml:space="preserve">Gated responses carry </w:t>
      </w:r>
      <w:r>
        <w:rPr>
          <w:rStyle w:val="CodeChar"/>
        </w:rPr>
        <w:t xml:space="preserve">Cache-Control: private, no-cache</w:t>
      </w:r>
      <w:r>
        <w:t xml:space="preserve"> and </w:t>
      </w:r>
      <w:r>
        <w:rPr>
          <w:rStyle w:val="CodeChar"/>
        </w:rPr>
        <w:t xml:space="preserve">Vary: Cookie</w:t>
      </w:r>
      <w:r>
        <w:t xml:space="preserve">, so a shared cache never serves paid content to someone else.</w:t>
      </w:r>
    </w:p>
    <w:p>
      <w:pPr>
        <w:pStyle w:val="ListParagraph"/>
        <w:numPr>
          <w:ilvl w:val="0"/>
          <w:numId w:val="4"/>
        </w:numPr>
      </w:pPr>
      <w:r>
        <w:t xml:space="preserve">OAuth </w:t>
      </w:r>
      <w:r>
        <w:rPr>
          <w:rStyle w:val="CodeChar"/>
        </w:rPr>
        <w:t xml:space="preserve">state</w:t>
      </w:r>
      <w:r>
        <w:t xml:space="preserve"> is single-use, expires in 10 minutes, and is bound to the browser that started the flow; post-login </w:t>
      </w:r>
      <w:r>
        <w:rPr>
          <w:rStyle w:val="CodeChar"/>
        </w:rPr>
        <w:t xml:space="preserve">next</w:t>
      </w:r>
      <w:r>
        <w:t xml:space="preserve"> must be a same-origin path, which blocks open redirects.</w:t>
      </w:r>
    </w:p>
    <w:p>
      <w:pPr>
        <w:pStyle w:val="ListParagraph"/>
        <w:numPr>
          <w:ilvl w:val="0"/>
          <w:numId w:val="4"/>
        </w:numPr>
      </w:pPr>
      <w:r>
        <w:t xml:space="preserve">Amounts and currencies are checked against the server-side row, never trusted from the client or the redirect.</w:t>
      </w:r>
    </w:p>
    <w:p>
      <w:pPr>
        <w:pStyle w:val="ListParagraph"/>
        <w:numPr>
          <w:ilvl w:val="0"/>
          <w:numId w:val="4"/>
        </w:numPr>
      </w:pPr>
      <w:r>
        <w:t xml:space="preserve">The admin token is compared in constant time; session admins are recognised only by verified email.</w:t>
      </w:r>
    </w:p>
    <w:p>
      <w:pPr>
        <w:pStyle w:val="ListParagraph"/>
        <w:numPr>
          <w:ilvl w:val="0"/>
          <w:numId w:val="4"/>
        </w:numPr>
      </w:pPr>
      <w:r>
        <w:t xml:space="preserve">Webhook endpoints reject unsigned or stale payloads with HTTP 400 and grant nothing.</w:t>
      </w:r>
    </w:p>
    <w:p>
      <w:pPr>
        <w:pStyle w:val="ListParagraph"/>
        <w:numPr>
          <w:ilvl w:val="0"/>
          <w:numId w:val="4"/>
        </w:numPr>
      </w:pPr>
      <w:r>
        <w:t xml:space="preserve">Not built in: per-IP rate limiting of sign-in and checkout (add the Workers Rate Limiting binding or a WAF rule), refunds (do them in each provider's dashboard and revoke with an admin grant), and recurring subscriptions (passes stack instead).</w:t>
      </w:r>
    </w:p>
    <w:p>
      <w:pPr>
        <w:pStyle w:val="Heading3"/>
      </w:pPr>
      <w:r>
        <w:t xml:space="preserve">Python Workers gotchas this code works around</w:t>
      </w:r>
    </w:p>
    <w:p>
      <w:pPr>
        <w:pStyle w:val="ListParagraph"/>
        <w:numPr>
          <w:ilvl w:val="0"/>
          <w:numId w:val="5"/>
        </w:numPr>
      </w:pPr>
      <w:r>
        <w:t xml:space="preserve">Pyodide turns Python </w:t>
      </w:r>
      <w:r>
        <w:rPr>
          <w:rStyle w:val="CodeChar"/>
        </w:rPr>
        <w:t xml:space="preserve">None</w:t>
      </w:r>
      <w:r>
        <w:t xml:space="preserve"> into JavaScript </w:t>
      </w:r>
      <w:r>
        <w:rPr>
          <w:rStyle w:val="CodeChar"/>
        </w:rPr>
        <w:t xml:space="preserve">undefined</w:t>
      </w:r>
      <w:r>
        <w:t xml:space="preserve">, which D1's </w:t>
      </w:r>
      <w:r>
        <w:rPr>
          <w:rStyle w:val="CodeChar"/>
        </w:rPr>
        <w:t xml:space="preserve">bind()</w:t>
      </w:r>
      <w:r>
        <w:t xml:space="preserve"> rejects, so the schema uses </w:t>
      </w:r>
      <w:r>
        <w:rPr>
          <w:rStyle w:val="CodeChar"/>
        </w:rPr>
        <w:t xml:space="preserve">''</w:t>
      </w:r>
      <w:r>
        <w:t xml:space="preserve"> and </w:t>
      </w:r>
      <w:r>
        <w:rPr>
          <w:rStyle w:val="CodeChar"/>
        </w:rPr>
        <w:t xml:space="preserve">0</w:t>
      </w:r>
      <w:r>
        <w:t xml:space="preserve"> instead of NULL.</w:t>
      </w:r>
    </w:p>
    <w:p>
      <w:pPr>
        <w:pStyle w:val="ListParagraph"/>
        <w:numPr>
          <w:ilvl w:val="0"/>
          <w:numId w:val="5"/>
        </w:numPr>
      </w:pPr>
      <w:r>
        <w:t xml:space="preserve">KV </w:t>
      </w:r>
      <w:r>
        <w:rPr>
          <w:rStyle w:val="CodeChar"/>
        </w:rPr>
        <w:t xml:space="preserve">put</w:t>
      </w:r>
      <w:r>
        <w:t xml:space="preserve"> options must arrive as a plain JavaScript object; </w:t>
      </w:r>
      <w:r>
        <w:rPr>
          <w:rStyle w:val="CodeChar"/>
        </w:rPr>
        <w:t xml:space="preserve">store._js_opts()</w:t>
      </w:r>
      <w:r>
        <w:t xml:space="preserve"> converts with </w:t>
      </w:r>
      <w:r>
        <w:rPr>
          <w:rStyle w:val="CodeChar"/>
        </w:rPr>
        <w:t xml:space="preserve">Object.fromEntries</w:t>
      </w:r>
      <w:r>
        <w:t xml:space="preserve"> so </w:t>
      </w:r>
      <w:r>
        <w:rPr>
          <w:rStyle w:val="CodeChar"/>
        </w:rPr>
        <w:t xml:space="preserve">expirationTtl</w:t>
      </w:r>
      <w:r>
        <w:t xml:space="preserve"> is not silently lost as a </w:t>
      </w:r>
      <w:r>
        <w:rPr>
          <w:rStyle w:val="CodeChar"/>
        </w:rPr>
        <w:t xml:space="preserve">Map</w:t>
      </w:r>
      <w:r>
        <w:t xml:space="preserve">. KV's minimum TTL is 60 seconds.</w:t>
      </w:r>
    </w:p>
    <w:p>
      <w:pPr>
        <w:pStyle w:val="ListParagraph"/>
        <w:numPr>
          <w:ilvl w:val="0"/>
          <w:numId w:val="5"/>
        </w:numPr>
      </w:pPr>
      <w:r>
        <w:t xml:space="preserve">Webhook signatures are over raw bytes, so </w:t>
      </w:r>
      <w:r>
        <w:rPr>
          <w:rStyle w:val="CodeChar"/>
        </w:rPr>
        <w:t xml:space="preserve">entry.py</w:t>
      </w:r>
      <w:r>
        <w:t xml:space="preserve"> reads </w:t>
      </w:r>
      <w:r>
        <w:rPr>
          <w:rStyle w:val="CodeChar"/>
        </w:rPr>
        <w:t xml:space="preserve">arrayBuffer()</w:t>
      </w:r>
      <w:r>
        <w:t xml:space="preserve"> from a clone of the request rather than re-serialising parsed JSON.</w:t>
      </w:r>
    </w:p>
    <w:p>
      <w:pPr>
        <w:pStyle w:val="ListParagraph"/>
        <w:numPr>
          <w:ilvl w:val="0"/>
          <w:numId w:val="5"/>
        </w:numPr>
      </w:pPr>
      <w:r>
        <w:rPr>
          <w:rStyle w:val="CodeChar"/>
        </w:rPr>
        <w:t xml:space="preserve">getattr(env, NAME, "")</w:t>
      </w:r>
      <w:r>
        <w:t xml:space="preserve"> is used for every optional secret, so a missing secret disables a provider instead of raising.</w:t>
      </w:r>
    </w:p>
    <w:p>
      <w:pPr>
        <w:pStyle w:val="Heading2"/>
      </w:pPr>
      <w:r>
        <w:t xml:space="preserve">Part 3: README.md</w:t>
      </w:r>
    </w:p>
    <w:p>
      <w:pPr>
        <w:pStyle w:val="Heading3"/>
      </w:pPr>
      <w:r>
        <w:t xml:space="preserve">paywall-worker</w:t>
      </w:r>
    </w:p>
    <w:p>
      <w:pPr/>
      <w:r>
        <w:t xml:space="preserve">An optional, operator-adjustable paywall for any static single-page app, written in pure Python for Cloudflare Python Workers. Sign in with Google, Facebook, GitHub, Microsoft, Discord, GitLab, any OIDC issuer, or an email link. Pay with Stripe (cards, wallets, Wero / iDEAL, SEPA), PayPal, UPI via Razorpay, Pix via Mercado Pago, or a voucher code.</w:t>
      </w:r>
    </w:p>
    <w:p>
      <w:pPr>
        <w:pStyle w:val="Heading3"/>
      </w:pPr>
      <w:r>
        <w:t xml:space="preserve">Repository layout</w:t>
      </w:r>
    </w:p>
    <w:p>
      <w:pPr>
        <w:pStyle w:val="Code"/>
      </w:pPr>
      <w:bookmarkStart w:id="9" w:name="bongo_lang_text_9"/>
      <w:bookmarkEnd w:id="9"/>
      <w:r>
        <w:t xml:space="preserve">paywall-worker/</w:t>
        <w:br/>
        <w:t xml:space="preserve">├── wrangler.jsonc          Worker, assets, D1 and KV bindings</w:t>
        <w:br/>
        <w:t xml:space="preserve">├── pyproject.toml          no runtime dependencies; dev: workers-py, pytest</w:t>
        <w:br/>
        <w:t xml:space="preserve">├── schema.sql              D1 tables</w:t>
        <w:br/>
        <w:t xml:space="preserve">├── .dev.vars.example       every secret, with sandbox placeholders</w:t>
        <w:br/>
        <w:t xml:space="preserve">├── spa/dist/               your built SPA (index.html, assets/...)</w:t>
        <w:br/>
        <w:t xml:space="preserve">├── src/</w:t>
        <w:br/>
        <w:t xml:space="preserve">│   ├── entry.py            Workers entry point (only file touching the runtime)</w:t>
        <w:br/>
        <w:t xml:space="preserve">│   └── paywall/</w:t>
        <w:br/>
        <w:t xml:space="preserve">│       ├── app.py          router, wall, checkout, admin</w:t>
        <w:br/>
        <w:t xml:space="preserve">│       ├── gate.py         the access decision</w:t>
        <w:br/>
        <w:t xml:space="preserve">│       ├── config.py       defaults and validation</w:t>
        <w:br/>
        <w:t xml:space="preserve">│       ├── session.py      KV-backed sessions</w:t>
        <w:br/>
        <w:t xml:space="preserve">│       ├── store.py        D1 and KV access</w:t>
        <w:br/>
        <w:t xml:space="preserve">│       ├── web.py          request/response types</w:t>
        <w:br/>
        <w:t xml:space="preserve">│       ├── crypto.py       HMAC, PKCE, tokens</w:t>
        <w:br/>
        <w:t xml:space="preserve">│       ├── net.py          outbound fetch</w:t>
        <w:br/>
        <w:t xml:space="preserve">│       ├── auth/oauth.py   OAuth and OIDC providers</w:t>
        <w:br/>
        <w:t xml:space="preserve">│       ├── auth/magic.py   email links</w:t>
        <w:br/>
        <w:t xml:space="preserve">│       └── pay/            stripe, paypal, razorpay, mercadopago, codes</w:t>
        <w:br/>
        <w:t xml:space="preserve">└── tests/                  CPython tests with fake KV, D1 and HTTP</w:t>
      </w:r>
    </w:p>
    <w:p>
      <w:pPr>
        <w:pStyle w:val="Heading3"/>
      </w:pPr>
      <w:r>
        <w:t xml:space="preserve">Prerequisites</w:t>
      </w:r>
    </w:p>
    <w:p>
      <w:pPr>
        <w:pStyle w:val="ListParagraph"/>
        <w:numPr>
          <w:ilvl w:val="0"/>
          <w:numId w:val="6"/>
        </w:numPr>
      </w:pPr>
      <w:r>
        <w:t xml:space="preserve">A Cloudflare account with Workers enabled (D1 and KV are included on the free plan).</w:t>
      </w:r>
    </w:p>
    <w:p>
      <w:pPr>
        <w:pStyle w:val="ListParagraph"/>
        <w:numPr>
          <w:ilvl w:val="0"/>
          <w:numId w:val="6"/>
        </w:numPr>
      </w:pPr>
      <w:hyperlink r:id="rId9" w:history="1">
        <w:r>
          <w:rPr>
            <w:rStyle w:val="Hyperlink"/>
          </w:rPr>
          <w:t xml:space="preserve">uv</w:t>
        </w:r>
      </w:hyperlink>
      <w:r>
        <w:t xml:space="preserve"> and Node.js 20 or newer.</w:t>
      </w:r>
    </w:p>
    <w:p>
      <w:pPr>
        <w:pStyle w:val="ListParagraph"/>
        <w:numPr>
          <w:ilvl w:val="0"/>
          <w:numId w:val="6"/>
        </w:numPr>
      </w:pPr>
      <w:r>
        <w:t xml:space="preserve">Sandbox or test credentials for each provider you plan to enable. Any you skip simply do not appear.</w:t>
      </w:r>
    </w:p>
    <w:p>
      <w:pPr>
        <w:pStyle w:val="Heading3"/>
      </w:pPr>
      <w:r>
        <w:t xml:space="preserve">Installation</w:t>
      </w:r>
    </w:p>
    <w:p>
      <w:pPr>
        <w:pStyle w:val="Code"/>
      </w:pPr>
      <w:bookmarkStart w:id="10" w:name="bongo_lang_bash_10"/>
      <w:bookmarkEnd w:id="10"/>
      <w:r>
        <w:t xml:space="preserve">git clone https://github.com/you/paywall-worker &amp;&amp; cd paywall-worker</w:t>
        <w:br/>
        <w:t xml:space="preserve">uv sync                      # installs pywrangler and pytest into .venv</w:t>
        <w:br/>
        <w:t xml:space="preserve">uv run pytest                # 15 tests should pass</w:t>
      </w:r>
    </w:p>
    <w:p>
      <w:pPr>
        <w:pStyle w:val="Heading3"/>
      </w:pPr>
      <w:r>
        <w:t xml:space="preserve">Build</w:t>
      </w:r>
    </w:p>
    <w:p>
      <w:pPr/>
      <w:r>
        <w:t xml:space="preserve">The Worker has no build step: </w:t>
      </w:r>
      <w:r>
        <w:rPr>
          <w:rStyle w:val="CodeChar"/>
        </w:rPr>
        <w:t xml:space="preserve">pywrangler</w:t>
      </w:r>
      <w:r>
        <w:t xml:space="preserve"> uploads the Python sources as they are. Build your SPA so its output lands in </w:t>
      </w:r>
      <w:r>
        <w:rPr>
          <w:rStyle w:val="CodeChar"/>
        </w:rPr>
        <w:t xml:space="preserve">spa/dist</w:t>
      </w:r>
      <w:r>
        <w:t xml:space="preserve">:</w:t>
      </w:r>
    </w:p>
    <w:p>
      <w:pPr>
        <w:pStyle w:val="Code"/>
      </w:pPr>
      <w:bookmarkStart w:id="11" w:name="bongo_lang_bash_11"/>
      <w:bookmarkEnd w:id="11"/>
      <w:r>
        <w:t xml:space="preserve">(cd ../my-spa &amp;&amp; npm ci &amp;&amp; npm run build) &amp;&amp; rm -rf spa/dist &amp;&amp; cp -r ../my-spa/dist spa/dist</w:t>
      </w:r>
    </w:p>
    <w:p>
      <w:pPr/>
      <w:r>
        <w:t xml:space="preserve">If your SPA has public files that must load before sign-in (a logo on the wall, Open Graph images), put them under </w:t>
      </w:r>
      <w:r>
        <w:rPr>
          <w:rStyle w:val="CodeChar"/>
        </w:rPr>
        <w:t xml:space="preserve">spa/dist/public/</w:t>
      </w:r>
      <w:r>
        <w:t xml:space="preserve"> or add their globs to </w:t>
      </w:r>
      <w:r>
        <w:rPr>
          <w:rStyle w:val="CodeChar"/>
        </w:rPr>
        <w:t xml:space="preserve">public_paths</w:t>
      </w:r>
      <w:r>
        <w:t xml:space="preserve">.</w:t>
      </w:r>
    </w:p>
    <w:p>
      <w:pPr>
        <w:pStyle w:val="Heading3"/>
      </w:pPr>
      <w:r>
        <w:t xml:space="preserve">Local development</w:t>
      </w:r>
    </w:p>
    <w:p>
      <w:pPr>
        <w:pStyle w:val="Code"/>
      </w:pPr>
      <w:bookmarkStart w:id="12" w:name="bongo_lang_bash_12"/>
      <w:bookmarkEnd w:id="12"/>
      <w:r>
        <w:t xml:space="preserve">cp .dev.vars.example .dev.vars           # fill in sandbox keys</w:t>
        <w:br/>
        <w:t xml:space="preserve">npx wrangler d1 execute paywall --local --file=schema.sql</w:t>
        <w:br/>
        <w:t xml:space="preserve">uv run pywrangler dev                    # http://localhost:8787</w:t>
      </w:r>
    </w:p>
    <w:p>
      <w:pPr/>
      <w:r>
        <w:t xml:space="preserve">Browsers accept </w:t>
      </w:r>
      <w:r>
        <w:rPr>
          <w:rStyle w:val="CodeChar"/>
        </w:rPr>
        <w:t xml:space="preserve">Secure</w:t>
      </w:r>
      <w:r>
        <w:t xml:space="preserve"> cookies on </w:t>
      </w:r>
      <w:r>
        <w:rPr>
          <w:rStyle w:val="CodeChar"/>
        </w:rPr>
        <w:t xml:space="preserve">http://localhost</w:t>
      </w:r>
      <w:r>
        <w:t xml:space="preserve">, so the </w:t>
      </w:r>
      <w:r>
        <w:rPr>
          <w:rStyle w:val="CodeChar"/>
        </w:rPr>
        <w:t xml:space="preserve">__Host-pw</w:t>
      </w:r>
      <w:r>
        <w:t xml:space="preserve"> cookie works in dev. Register </w:t>
      </w:r>
      <w:r>
        <w:rPr>
          <w:rStyle w:val="CodeChar"/>
        </w:rPr>
        <w:t xml:space="preserve">http://localhost:8787/_pw/callback/{provider}</w:t>
      </w:r>
      <w:r>
        <w:t xml:space="preserve"> as an extra redirect URI in each OAuth console while developing.</w:t>
      </w:r>
    </w:p>
    <w:p>
      <w:pPr>
        <w:pStyle w:val="Heading3"/>
      </w:pPr>
      <w:r>
        <w:t xml:space="preserve">Deployment</w:t>
      </w:r>
    </w:p>
    <w:p>
      <w:pPr>
        <w:pStyle w:val="ListParagraph"/>
        <w:numPr>
          <w:ilvl w:val="0"/>
          <w:numId w:val="7"/>
        </w:numPr>
      </w:pPr>
      <w:r>
        <w:t xml:space="preserve">Create storage and paste the printed ids into </w:t>
      </w:r>
      <w:r>
        <w:rPr>
          <w:rStyle w:val="CodeChar"/>
        </w:rPr>
        <w:t xml:space="preserve">wrangler.jsonc</w:t>
      </w:r>
      <w:r>
        <w:t xml:space="preserve">:</w:t>
      </w:r>
    </w:p>
    <w:p>
      <w:pPr>
        <w:pStyle w:val="Code"/>
      </w:pPr>
      <w:bookmarkStart w:id="13" w:name="bongo_lang_bash_13"/>
      <w:bookmarkEnd w:id="13"/>
      <w:r>
        <w:t xml:space="preserve">npx wrangler d1 create paywall</w:t>
        <w:br/>
        <w:t xml:space="preserve">npx wrangler kv namespace create KV</w:t>
        <w:br/>
        <w:t xml:space="preserve">npx wrangler d1 execute paywall --remote --file=schema.sql</w:t>
      </w:r>
    </w:p>
    <w:p>
      <w:pPr>
        <w:pStyle w:val="ListParagraph"/>
        <w:numPr>
          <w:ilvl w:val="0"/>
          <w:numId w:val="8"/>
        </w:numPr>
      </w:pPr>
      <w:r>
        <w:t xml:space="preserve">Add secrets (repeat for each provider you enable):</w:t>
      </w:r>
    </w:p>
    <w:p>
      <w:pPr>
        <w:pStyle w:val="Code"/>
      </w:pPr>
      <w:bookmarkStart w:id="14" w:name="bongo_lang_bash_14"/>
      <w:bookmarkEnd w:id="14"/>
      <w:r>
        <w:t xml:space="preserve">npx wrangler secret put ADMIN_TOKEN        # e.g. output of: openssl rand -hex 32</w:t>
        <w:br/>
        <w:t xml:space="preserve">npx wrangler secret put ADMIN_EMAILS       # you@example.com</w:t>
        <w:br/>
        <w:t xml:space="preserve">npx wrangler secret put GOOGLE_CLIENT_ID</w:t>
        <w:br/>
        <w:t xml:space="preserve">npx wrangler secret put GOOGLE_CLIENT_SECRET</w:t>
        <w:br/>
        <w:t xml:space="preserve">npx wrangler secret put STRIPE_SECRET_KEY</w:t>
        <w:br/>
        <w:t xml:space="preserve">npx wrangler secret put STRIPE_WEBHOOK_SECRET</w:t>
        <w:br/>
        <w:t xml:space="preserve"># ...facebook, github, paypal, razorpay, mercadopago, email as needed</w:t>
      </w:r>
    </w:p>
    <w:p>
      <w:pPr>
        <w:pStyle w:val="ListParagraph"/>
        <w:numPr>
          <w:ilvl w:val="0"/>
          <w:numId w:val="9"/>
        </w:numPr>
      </w:pPr>
      <w:r>
        <w:t xml:space="preserve">Deploy, then attach a custom domain in the dashboard (Workers &amp; Pages, your Worker, Settings, Domains &amp; Routes):</w:t>
      </w:r>
    </w:p>
    <w:p>
      <w:pPr>
        <w:pStyle w:val="Code"/>
      </w:pPr>
      <w:bookmarkStart w:id="15" w:name="bongo_lang_bash_15"/>
      <w:bookmarkEnd w:id="15"/>
      <w:r>
        <w:t xml:space="preserve">uv run pywrangler deploy</w:t>
      </w:r>
    </w:p>
    <w:p>
      <w:pPr>
        <w:pStyle w:val="ListParagraph"/>
        <w:numPr>
          <w:ilvl w:val="0"/>
          <w:numId w:val="10"/>
        </w:numPr>
      </w:pPr>
      <w:r>
        <w:t xml:space="preserve">Point each provider at the deployed host:</w:t>
      </w:r>
    </w:p>
    <w:tbl>
      <w:tblPr>
        <w:tblStyle w:val="TableGrid"/>
        <w:tblW w:w="0" w:type="auto"/>
        <w:tblLayout w:type="fixed"/>
        <w:tblLook w:val="04A0" w:firstRow="1" w:lastRow="0" w:firstColumn="0" w:lastColumn="0" w:noHBand="0" w:noVBand="1"/>
      </w:tblPr>
      <w:tblGrid>
        <w:gridCol w:w="1707"/>
        <w:gridCol w:w="3074"/>
        <w:gridCol w:w="4579"/>
      </w:tblGrid>
      <w:tr>
        <w:trPr>
          <w:tblHeader/>
        </w:trPr>
        <w:tc>
          <w:tcPr>
            <w:tcW w:w="1707" w:type="dxa"/>
            <w:shd w:val="clear" w:color="auto" w:fill="F2F2F2"/>
          </w:tcPr>
          <w:p>
            <w:pPr/>
            <w:r>
              <w:t xml:space="preserve">Provider</w:t>
            </w:r>
          </w:p>
        </w:tc>
        <w:tc>
          <w:tcPr>
            <w:tcW w:w="3074" w:type="dxa"/>
            <w:shd w:val="clear" w:color="auto" w:fill="F2F2F2"/>
          </w:tcPr>
          <w:p>
            <w:pPr/>
            <w:r>
              <w:t xml:space="preserve">Where</w:t>
            </w:r>
          </w:p>
        </w:tc>
        <w:tc>
          <w:tcPr>
            <w:tcW w:w="4579" w:type="dxa"/>
            <w:shd w:val="clear" w:color="auto" w:fill="F2F2F2"/>
          </w:tcPr>
          <w:p>
            <w:pPr/>
            <w:r>
              <w:t xml:space="preserve">Value</w:t>
            </w:r>
          </w:p>
        </w:tc>
      </w:tr>
      <w:tr>
        <w:tc>
          <w:tcPr>
            <w:tcW w:w="1707" w:type="dxa"/>
          </w:tcPr>
          <w:p>
            <w:pPr/>
            <w:r>
              <w:t xml:space="preserve">Google</w:t>
            </w:r>
          </w:p>
        </w:tc>
        <w:tc>
          <w:tcPr>
            <w:tcW w:w="3074" w:type="dxa"/>
          </w:tcPr>
          <w:p>
            <w:pPr/>
            <w:r>
              <w:t xml:space="preserve">Cloud Console, APIs &amp; Services, Credentials, OAuth client (Web)</w:t>
            </w:r>
          </w:p>
        </w:tc>
        <w:tc>
          <w:tcPr>
            <w:tcW w:w="4579" w:type="dxa"/>
          </w:tcPr>
          <w:p>
            <w:pPr/>
            <w:r>
              <w:t xml:space="preserve">Redirect URI </w:t>
            </w:r>
            <w:r>
              <w:rPr>
                <w:rStyle w:val="CodeChar"/>
              </w:rPr>
              <w:t xml:space="preserve">https://HOST/_pw/callback/google</w:t>
            </w:r>
          </w:p>
        </w:tc>
      </w:tr>
      <w:tr>
        <w:tc>
          <w:tcPr>
            <w:tcW w:w="1707" w:type="dxa"/>
          </w:tcPr>
          <w:p>
            <w:pPr/>
            <w:r>
              <w:t xml:space="preserve">Facebook</w:t>
            </w:r>
          </w:p>
        </w:tc>
        <w:tc>
          <w:tcPr>
            <w:tcW w:w="3074" w:type="dxa"/>
          </w:tcPr>
          <w:p>
            <w:pPr/>
            <w:r>
              <w:t xml:space="preserve">Meta for Developers, your app, Facebook Login, Settings</w:t>
            </w:r>
          </w:p>
        </w:tc>
        <w:tc>
          <w:tcPr>
            <w:tcW w:w="4579" w:type="dxa"/>
          </w:tcPr>
          <w:p>
            <w:pPr/>
            <w:r>
              <w:t xml:space="preserve">Valid OAuth Redirect URI </w:t>
            </w:r>
            <w:r>
              <w:rPr>
                <w:rStyle w:val="CodeChar"/>
              </w:rPr>
              <w:t xml:space="preserve">https://HOST/_pw/callback/facebook</w:t>
            </w:r>
          </w:p>
        </w:tc>
      </w:tr>
      <w:tr>
        <w:tc>
          <w:tcPr>
            <w:tcW w:w="1707" w:type="dxa"/>
          </w:tcPr>
          <w:p>
            <w:pPr/>
            <w:r>
              <w:t xml:space="preserve">GitHub</w:t>
            </w:r>
          </w:p>
        </w:tc>
        <w:tc>
          <w:tcPr>
            <w:tcW w:w="3074" w:type="dxa"/>
          </w:tcPr>
          <w:p>
            <w:pPr/>
            <w:r>
              <w:t xml:space="preserve">Settings, Developer settings, OAuth Apps</w:t>
            </w:r>
          </w:p>
        </w:tc>
        <w:tc>
          <w:tcPr>
            <w:tcW w:w="4579" w:type="dxa"/>
          </w:tcPr>
          <w:p>
            <w:pPr/>
            <w:r>
              <w:t xml:space="preserve">Callback URL </w:t>
            </w:r>
            <w:r>
              <w:rPr>
                <w:rStyle w:val="CodeChar"/>
              </w:rPr>
              <w:t xml:space="preserve">https://HOST/_pw/callback/github</w:t>
            </w:r>
          </w:p>
        </w:tc>
      </w:tr>
      <w:tr>
        <w:tc>
          <w:tcPr>
            <w:tcW w:w="1707" w:type="dxa"/>
          </w:tcPr>
          <w:p>
            <w:pPr/>
            <w:r>
              <w:t xml:space="preserve">Stripe</w:t>
            </w:r>
          </w:p>
        </w:tc>
        <w:tc>
          <w:tcPr>
            <w:tcW w:w="3074" w:type="dxa"/>
          </w:tcPr>
          <w:p>
            <w:pPr/>
            <w:r>
              <w:t xml:space="preserve">Developers, Webhooks</w:t>
            </w:r>
          </w:p>
        </w:tc>
        <w:tc>
          <w:tcPr>
            <w:tcW w:w="4579" w:type="dxa"/>
          </w:tcPr>
          <w:p>
            <w:pPr/>
            <w:r>
              <w:rPr>
                <w:rStyle w:val="CodeChar"/>
              </w:rPr>
              <w:t xml:space="preserve">https://HOST/_pw/webhook/stripe</w:t>
            </w:r>
            <w:r>
              <w:t xml:space="preserve">; enable your payment methods under Settings, Payment methods</w:t>
            </w:r>
          </w:p>
        </w:tc>
      </w:tr>
      <w:tr>
        <w:tc>
          <w:tcPr>
            <w:tcW w:w="1707" w:type="dxa"/>
          </w:tcPr>
          <w:p>
            <w:pPr/>
            <w:r>
              <w:t xml:space="preserve">PayPal</w:t>
            </w:r>
          </w:p>
        </w:tc>
        <w:tc>
          <w:tcPr>
            <w:tcW w:w="3074" w:type="dxa"/>
          </w:tcPr>
          <w:p>
            <w:pPr/>
            <w:r>
              <w:t xml:space="preserve">Developer Dashboard, your app, Webhooks</w:t>
            </w:r>
          </w:p>
        </w:tc>
        <w:tc>
          <w:tcPr>
            <w:tcW w:w="4579" w:type="dxa"/>
          </w:tcPr>
          <w:p>
            <w:pPr/>
            <w:r>
              <w:rPr>
                <w:rStyle w:val="CodeChar"/>
              </w:rPr>
              <w:t xml:space="preserve">https://HOST/_pw/webhook/paypal</w:t>
            </w:r>
            <w:r>
              <w:t xml:space="preserve">; copy its id to </w:t>
            </w:r>
            <w:r>
              <w:rPr>
                <w:rStyle w:val="CodeChar"/>
              </w:rPr>
              <w:t xml:space="preserve">PAYPAL_WEBHOOK_ID</w:t>
            </w:r>
          </w:p>
        </w:tc>
      </w:tr>
      <w:tr>
        <w:tc>
          <w:tcPr>
            <w:tcW w:w="1707" w:type="dxa"/>
          </w:tcPr>
          <w:p>
            <w:pPr/>
            <w:r>
              <w:t xml:space="preserve">Razorpay</w:t>
            </w:r>
          </w:p>
        </w:tc>
        <w:tc>
          <w:tcPr>
            <w:tcW w:w="3074" w:type="dxa"/>
          </w:tcPr>
          <w:p>
            <w:pPr/>
            <w:r>
              <w:t xml:space="preserve">Dashboard, Accounts &amp; Settings, Webhooks</w:t>
            </w:r>
          </w:p>
        </w:tc>
        <w:tc>
          <w:tcPr>
            <w:tcW w:w="4579" w:type="dxa"/>
          </w:tcPr>
          <w:p>
            <w:pPr/>
            <w:r>
              <w:rPr>
                <w:rStyle w:val="CodeChar"/>
              </w:rPr>
              <w:t xml:space="preserve">https://HOST/_pw/webhook/razorpay</w:t>
            </w:r>
            <w:r>
              <w:t xml:space="preserve">, event </w:t>
            </w:r>
            <w:r>
              <w:rPr>
                <w:rStyle w:val="CodeChar"/>
              </w:rPr>
              <w:t xml:space="preserve">payment_link.paid</w:t>
            </w:r>
          </w:p>
        </w:tc>
      </w:tr>
      <w:tr>
        <w:tc>
          <w:tcPr>
            <w:tcW w:w="1707" w:type="dxa"/>
          </w:tcPr>
          <w:p>
            <w:pPr/>
            <w:r>
              <w:t xml:space="preserve">Mercado Pago</w:t>
            </w:r>
          </w:p>
        </w:tc>
        <w:tc>
          <w:tcPr>
            <w:tcW w:w="3074" w:type="dxa"/>
          </w:tcPr>
          <w:p>
            <w:pPr/>
            <w:r>
              <w:t xml:space="preserve">Your integrations, your application, Webhooks</w:t>
            </w:r>
          </w:p>
        </w:tc>
        <w:tc>
          <w:tcPr>
            <w:tcW w:w="4579" w:type="dxa"/>
          </w:tcPr>
          <w:p>
            <w:pPr/>
            <w:r>
              <w:t xml:space="preserve">Copy the signing secret to </w:t>
            </w:r>
            <w:r>
              <w:rPr>
                <w:rStyle w:val="CodeChar"/>
              </w:rPr>
              <w:t xml:space="preserve">MERCADOPAGO_WEBHOOK_SECRET</w:t>
            </w:r>
            <w:r>
              <w:t xml:space="preserve">; the URL is sent per payment</w:t>
            </w:r>
          </w:p>
        </w:tc>
      </w:tr>
    </w:tbl>
    <w:p>
      <w:pPr>
        <w:pStyle w:val="ListParagraph"/>
        <w:numPr>
          <w:ilvl w:val="0"/>
          <w:numId w:val="11"/>
        </w:numPr>
      </w:pPr>
      <w:r>
        <w:t xml:space="preserve">Sign in at </w:t>
      </w:r>
      <w:r>
        <w:rPr>
          <w:rStyle w:val="CodeChar"/>
        </w:rPr>
        <w:t xml:space="preserve">https://HOST/_pw/wall</w:t>
      </w:r>
      <w:r>
        <w:t xml:space="preserve"> with an </w:t>
      </w:r>
      <w:r>
        <w:rPr>
          <w:rStyle w:val="CodeChar"/>
        </w:rPr>
        <w:t xml:space="preserve">ADMIN_EMAILS</w:t>
      </w:r>
      <w:r>
        <w:t xml:space="preserve"> address, open </w:t>
      </w:r>
      <w:r>
        <w:rPr>
          <w:rStyle w:val="CodeChar"/>
        </w:rPr>
        <w:t xml:space="preserve">/_pw/admin</w:t>
      </w:r>
      <w:r>
        <w:t xml:space="preserve">, and set prices, plans and providers. Flip </w:t>
      </w:r>
      <w:r>
        <w:rPr>
          <w:rStyle w:val="CodeChar"/>
        </w:rPr>
        <w:t xml:space="preserve">PAYPAL_ENV</w:t>
      </w:r>
      <w:r>
        <w:t xml:space="preserve"> to </w:t>
      </w:r>
      <w:r>
        <w:rPr>
          <w:rStyle w:val="CodeChar"/>
        </w:rPr>
        <w:t xml:space="preserve">live</w:t>
      </w:r>
      <w:r>
        <w:t xml:space="preserve"> and swap test keys for live ones when ready.</w:t>
      </w:r>
    </w:p>
    <w:p>
      <w:pPr>
        <w:pStyle w:val="Heading3"/>
      </w:pPr>
      <w:r>
        <w:t xml:space="preserve">Operating</w:t>
      </w:r>
    </w:p>
    <w:p>
      <w:pPr>
        <w:pStyle w:val="ListParagraph"/>
        <w:numPr>
          <w:ilvl w:val="0"/>
          <w:numId w:val="12"/>
        </w:numPr>
      </w:pPr>
      <w:r>
        <w:t xml:space="preserve">Pause the paywall: set </w:t>
      </w:r>
      <w:r>
        <w:rPr>
          <w:rStyle w:val="CodeChar"/>
        </w:rPr>
        <w:t xml:space="preserve">mode</w:t>
      </w:r>
      <w:r>
        <w:t xml:space="preserve"> to </w:t>
      </w:r>
      <w:r>
        <w:rPr>
          <w:rStyle w:val="CodeChar"/>
        </w:rPr>
        <w:t xml:space="preserve">off</w:t>
      </w:r>
      <w:r>
        <w:t xml:space="preserve">. Make it free but members-only: </w:t>
      </w:r>
      <w:r>
        <w:rPr>
          <w:rStyle w:val="CodeChar"/>
        </w:rPr>
        <w:t xml:space="preserve">login</w:t>
      </w:r>
      <w:r>
        <w:t xml:space="preserve">.</w:t>
      </w:r>
    </w:p>
    <w:p>
      <w:pPr>
        <w:pStyle w:val="ListParagraph"/>
        <w:numPr>
          <w:ilvl w:val="0"/>
          <w:numId w:val="12"/>
        </w:numPr>
      </w:pPr>
      <w:r>
        <w:t xml:space="preserve">Run a promotion: add a plan, mint voucher codes, or set </w:t>
      </w:r>
      <w:r>
        <w:rPr>
          <w:rStyle w:val="CodeChar"/>
        </w:rPr>
        <w:t xml:space="preserve">metered_free_loads</w:t>
      </w:r>
      <w:r>
        <w:t xml:space="preserve">.</w:t>
      </w:r>
    </w:p>
    <w:p>
      <w:pPr>
        <w:pStyle w:val="ListParagraph"/>
        <w:numPr>
          <w:ilvl w:val="0"/>
          <w:numId w:val="12"/>
        </w:numPr>
      </w:pPr>
      <w:r>
        <w:t xml:space="preserve">Comp a person: </w:t>
      </w:r>
      <w:r>
        <w:rPr>
          <w:rStyle w:val="CodeChar"/>
        </w:rPr>
        <w:t xml:space="preserve">POST /_pw/admin/grant</w:t>
      </w:r>
      <w:r>
        <w:t xml:space="preserve"> with their email after they have signed in once.</w:t>
      </w:r>
    </w:p>
    <w:p>
      <w:pPr>
        <w:pStyle w:val="ListParagraph"/>
        <w:numPr>
          <w:ilvl w:val="0"/>
          <w:numId w:val="12"/>
        </w:numPr>
      </w:pPr>
      <w:r>
        <w:t xml:space="preserve">Comp an institution: add its domain to </w:t>
      </w:r>
      <w:r>
        <w:rPr>
          <w:rStyle w:val="CodeChar"/>
        </w:rPr>
        <w:t xml:space="preserve">free_email_domains</w:t>
      </w:r>
      <w:r>
        <w:t xml:space="preserve">.</w:t>
      </w:r>
    </w:p>
    <w:p>
      <w:pPr>
        <w:pStyle w:val="ListParagraph"/>
        <w:numPr>
          <w:ilvl w:val="0"/>
          <w:numId w:val="12"/>
        </w:numPr>
      </w:pPr>
      <w:r>
        <w:t xml:space="preserve">Watch logs with </w:t>
      </w:r>
      <w:r>
        <w:rPr>
          <w:rStyle w:val="CodeChar"/>
        </w:rPr>
        <w:t xml:space="preserve">npx wrangler tail</w:t>
      </w:r>
      <w:r>
        <w:t xml:space="preserve">; payments appear on the admin page and in the </w:t>
      </w:r>
      <w:r>
        <w:rPr>
          <w:rStyle w:val="CodeChar"/>
        </w:rPr>
        <w:t xml:space="preserve">payments</w:t>
      </w:r>
      <w:r>
        <w:t xml:space="preserve"> table.</w:t>
      </w:r>
    </w:p>
    <w:p>
      <w:pPr>
        <w:pStyle w:val="Heading3"/>
      </w:pPr>
      <w:r>
        <w:t xml:space="preserve">Troubleshooting</w:t>
      </w:r>
    </w:p>
    <w:tbl>
      <w:tblPr>
        <w:tblStyle w:val="TableGrid"/>
        <w:tblW w:w="0" w:type="auto"/>
        <w:tblLayout w:type="fixed"/>
        <w:tblLook w:val="04A0" w:firstRow="1" w:lastRow="0" w:firstColumn="0" w:lastColumn="0" w:noHBand="0" w:noVBand="1"/>
      </w:tblPr>
      <w:tblGrid>
        <w:gridCol w:w="4565"/>
        <w:gridCol w:w="4795"/>
      </w:tblGrid>
      <w:tr>
        <w:trPr>
          <w:tblHeader/>
        </w:trPr>
        <w:tc>
          <w:tcPr>
            <w:tcW w:w="4565" w:type="dxa"/>
            <w:shd w:val="clear" w:color="auto" w:fill="F2F2F2"/>
          </w:tcPr>
          <w:p>
            <w:pPr/>
            <w:r>
              <w:t xml:space="preserve">Symptom</w:t>
            </w:r>
          </w:p>
        </w:tc>
        <w:tc>
          <w:tcPr>
            <w:tcW w:w="4795" w:type="dxa"/>
            <w:shd w:val="clear" w:color="auto" w:fill="F2F2F2"/>
          </w:tcPr>
          <w:p>
            <w:pPr/>
            <w:r>
              <w:t xml:space="preserve">Likely cause</w:t>
            </w:r>
          </w:p>
        </w:tc>
      </w:tr>
      <w:tr>
        <w:tc>
          <w:tcPr>
            <w:tcW w:w="4565" w:type="dxa"/>
          </w:tcPr>
          <w:p>
            <w:pPr/>
            <w:r>
              <w:t xml:space="preserve">A sign-in button is missing</w:t>
            </w:r>
          </w:p>
        </w:tc>
        <w:tc>
          <w:tcPr>
            <w:tcW w:w="4795" w:type="dxa"/>
          </w:tcPr>
          <w:p>
            <w:pPr/>
            <w:r>
              <w:t xml:space="preserve">Provider not in </w:t>
            </w:r>
            <w:r>
              <w:rPr>
                <w:rStyle w:val="CodeChar"/>
              </w:rPr>
              <w:t xml:space="preserve">auth_providers</w:t>
            </w:r>
            <w:r>
              <w:t xml:space="preserve">, or its client id or secret is unset</w:t>
            </w:r>
          </w:p>
        </w:tc>
      </w:tr>
      <w:tr>
        <w:tc>
          <w:tcPr>
            <w:tcW w:w="4565" w:type="dxa"/>
          </w:tcPr>
          <w:p>
            <w:pPr/>
            <w:r>
              <w:t xml:space="preserve">A payment button is missing</w:t>
            </w:r>
          </w:p>
        </w:tc>
        <w:tc>
          <w:tcPr>
            <w:tcW w:w="4795" w:type="dxa"/>
          </w:tcPr>
          <w:p>
            <w:pPr/>
            <w:r>
              <w:t xml:space="preserve">Provider not configured, or the shown currency is not in its </w:t>
            </w:r>
            <w:r>
              <w:rPr>
                <w:rStyle w:val="CodeChar"/>
              </w:rPr>
              <w:t xml:space="preserve">provider_currencies</w:t>
            </w:r>
          </w:p>
        </w:tc>
      </w:tr>
      <w:tr>
        <w:tc>
          <w:tcPr>
            <w:tcW w:w="4565" w:type="dxa"/>
          </w:tcPr>
          <w:p>
            <w:pPr/>
            <w:r>
              <w:t xml:space="preserve">"Sign-in was started in another browser"</w:t>
            </w:r>
          </w:p>
        </w:tc>
        <w:tc>
          <w:tcPr>
            <w:tcW w:w="4795" w:type="dxa"/>
          </w:tcPr>
          <w:p>
            <w:pPr/>
            <w:r>
              <w:t xml:space="preserve">Cookies blocked, or the callback host differs from the login host; set </w:t>
            </w:r>
            <w:r>
              <w:rPr>
                <w:rStyle w:val="CodeChar"/>
              </w:rPr>
              <w:t xml:space="preserve">PUBLIC_ORIGIN</w:t>
            </w:r>
          </w:p>
        </w:tc>
      </w:tr>
      <w:tr>
        <w:tc>
          <w:tcPr>
            <w:tcW w:w="4565" w:type="dxa"/>
          </w:tcPr>
          <w:p>
            <w:pPr/>
            <w:r>
              <w:t xml:space="preserve">Paid but still walled</w:t>
            </w:r>
          </w:p>
        </w:tc>
        <w:tc>
          <w:tcPr>
            <w:tcW w:w="4795" w:type="dxa"/>
          </w:tcPr>
          <w:p>
            <w:pPr/>
            <w:r>
              <w:t xml:space="preserve">Webhook not reaching the Worker; check the provider's delivery log and the webhook secret</w:t>
            </w:r>
          </w:p>
        </w:tc>
      </w:tr>
      <w:tr>
        <w:tc>
          <w:tcPr>
            <w:tcW w:w="4565" w:type="dxa"/>
          </w:tcPr>
          <w:p>
            <w:pPr/>
            <w:r>
              <w:t xml:space="preserve">Webhook returns 400</w:t>
            </w:r>
          </w:p>
        </w:tc>
        <w:tc>
          <w:tcPr>
            <w:tcW w:w="4795" w:type="dxa"/>
          </w:tcPr>
          <w:p>
            <w:pPr/>
            <w:r>
              <w:t xml:space="preserve">Wrong signing secret, or clock skew over 5 minutes (Stripe) or 10 minutes (Mercado Pago)</w:t>
            </w:r>
          </w:p>
        </w:tc>
      </w:tr>
      <w:tr>
        <w:tc>
          <w:tcPr>
            <w:tcW w:w="4565" w:type="dxa"/>
          </w:tcPr>
          <w:p>
            <w:pPr/>
            <w:r>
              <w:t xml:space="preserve">Config change not visible</w:t>
            </w:r>
          </w:p>
        </w:tc>
        <w:tc>
          <w:tcPr>
            <w:tcW w:w="4795" w:type="dxa"/>
          </w:tcPr>
          <w:p>
            <w:pPr/>
            <w:r>
              <w:t xml:space="preserve">Up to 10 seconds of per-isolate caching; reload</w:t>
            </w:r>
          </w:p>
        </w:tc>
      </w:tr>
    </w:tbl>
    <w:p>
      <w:pPr>
        <w:pStyle w:val="Heading3"/>
      </w:pPr>
      <w:r>
        <w:t xml:space="preserve">License</w:t>
      </w:r>
    </w:p>
    <w:p>
      <w:pPr/>
      <w:r>
        <w:t xml:space="preserve">MIT. Provider names are trademarks of their owners; this project is not affiliated with any of them.</w:t>
      </w:r>
    </w:p>
    <w:p>
      <w:pPr>
        <w:pStyle w:val="Heading2"/>
      </w:pPr>
      <w:r>
        <w:t xml:space="preserve">Sources</w:t>
      </w:r>
    </w:p>
    <w:p>
      <w:pPr>
        <w:pStyle w:val="ListParagraph"/>
        <w:numPr>
          <w:ilvl w:val="0"/>
          <w:numId w:val="13"/>
        </w:numPr>
      </w:pPr>
      <w:hyperlink r:id="rId12" w:history="1">
        <w:r>
          <w:rPr>
            <w:rStyle w:val="Hyperlink"/>
          </w:rPr>
          <w:t xml:space="preserve">Python Workers are now generally available</w:t>
        </w:r>
      </w:hyperlink>
      <w:r>
        <w:t xml:space="preserve">, Cloudflare blog, 21 Sep 2026</w:t>
      </w:r>
    </w:p>
    <w:p>
      <w:pPr>
        <w:pStyle w:val="ListParagraph"/>
        <w:numPr>
          <w:ilvl w:val="0"/>
          <w:numId w:val="13"/>
        </w:numPr>
      </w:pPr>
      <w:hyperlink r:id="rId10" w:history="1">
        <w:r>
          <w:rPr>
            <w:rStyle w:val="Hyperlink"/>
          </w:rPr>
          <w:t xml:space="preserve">Python Workers</w:t>
        </w:r>
      </w:hyperlink>
      <w:r>
        <w:t xml:space="preserve">, </w:t>
      </w:r>
      <w:hyperlink r:id="rId13" w:history="1">
        <w:r>
          <w:rPr>
            <w:rStyle w:val="Hyperlink"/>
          </w:rPr>
          <w:t xml:space="preserve">The Basics</w:t>
        </w:r>
      </w:hyperlink>
      <w:r>
        <w:t xml:space="preserve"> and </w:t>
      </w:r>
      <w:hyperlink r:id="rId14" w:history="1">
        <w:r>
          <w:rPr>
            <w:rStyle w:val="Hyperlink"/>
          </w:rPr>
          <w:t xml:space="preserve">FFI</w:t>
        </w:r>
      </w:hyperlink>
      <w:r>
        <w:t xml:space="preserve">, Cloudflare docs</w:t>
      </w:r>
    </w:p>
    <w:p>
      <w:pPr>
        <w:pStyle w:val="ListParagraph"/>
        <w:numPr>
          <w:ilvl w:val="0"/>
          <w:numId w:val="13"/>
        </w:numPr>
      </w:pPr>
      <w:hyperlink r:id="rId11" w:history="1">
        <w:r>
          <w:rPr>
            <w:rStyle w:val="Hyperlink"/>
          </w:rPr>
          <w:t xml:space="preserve">Static assets: configuration and bindings</w:t>
        </w:r>
      </w:hyperlink>
      <w:r>
        <w:t xml:space="preserve">, Cloudflare docs</w:t>
      </w:r>
    </w:p>
    <w:p>
      <w:pPr>
        <w:pStyle w:val="ListParagraph"/>
        <w:numPr>
          <w:ilvl w:val="0"/>
          <w:numId w:val="13"/>
        </w:numPr>
      </w:pPr>
      <w:hyperlink r:id="rId5" w:history="1">
        <w:r>
          <w:rPr>
            <w:rStyle w:val="Hyperlink"/>
          </w:rPr>
          <w:t xml:space="preserve">The most popular payment methods in Europe</w:t>
        </w:r>
      </w:hyperlink>
      <w:r>
        <w:t xml:space="preserve">, Frisbii, summarising the Worldpay Global Payments Report 2026</w:t>
      </w:r>
    </w:p>
    <w:p>
      <w:pPr>
        <w:pStyle w:val="ListParagraph"/>
        <w:numPr>
          <w:ilvl w:val="0"/>
          <w:numId w:val="13"/>
        </w:numPr>
      </w:pPr>
      <w:hyperlink r:id="rId6" w:history="1">
        <w:r>
          <w:rPr>
            <w:rStyle w:val="Hyperlink"/>
          </w:rPr>
          <w:t xml:space="preserve">iDEAL to Wero migration</w:t>
        </w:r>
      </w:hyperlink>
      <w:r>
        <w:t xml:space="preserve">, Stripe support</w:t>
      </w:r>
    </w:p>
    <w:p>
      <w:pPr>
        <w:pStyle w:val="ListParagraph"/>
        <w:numPr>
          <w:ilvl w:val="0"/>
          <w:numId w:val="13"/>
        </w:numPr>
      </w:pPr>
      <w:hyperlink r:id="rId7" w:history="1">
        <w:r>
          <w:rPr>
            <w:rStyle w:val="Hyperlink"/>
          </w:rPr>
          <w:t xml:space="preserve">UPI accounts for 85.5% of digital payment volume</w:t>
        </w:r>
      </w:hyperlink>
      <w:r>
        <w:t xml:space="preserve">, Chronicle India, on the RBI Payment Systems Report</w:t>
      </w:r>
    </w:p>
    <w:p>
      <w:pPr>
        <w:pStyle w:val="ListParagraph"/>
        <w:numPr>
          <w:ilvl w:val="0"/>
          <w:numId w:val="13"/>
        </w:numPr>
      </w:pPr>
      <w:hyperlink r:id="rId8" w:history="1">
        <w:r>
          <w:rPr>
            <w:rStyle w:val="Hyperlink"/>
          </w:rPr>
          <w:t xml:space="preserve">Pix chega a 42% dos pagamentos on-line no Brasil</w:t>
        </w:r>
      </w:hyperlink>
      <w:r>
        <w:t xml:space="preserve">, Poder360, citing the Worldpay Global Payments Report 2026</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
    <w:lvlOverride w:ilvl="0">
      <w:startOverride w:val="1"/>
    </w:lvlOverride>
  </w:num>
  <w:num w:numId="8">
    <w:abstractNumId w:val="1"/>
    <w:lvlOverride w:ilvl="0">
      <w:startOverride w:val="2"/>
    </w:lvlOverride>
  </w:num>
  <w:num w:numId="9">
    <w:abstractNumId w:val="1"/>
    <w:lvlOverride w:ilvl="0">
      <w:startOverride w:val="3"/>
    </w:lvlOverride>
  </w:num>
  <w:num w:numId="10">
    <w:abstractNumId w:val="1"/>
    <w:lvlOverride w:ilvl="0">
      <w:startOverride w:val="4"/>
    </w:lvlOverride>
  </w:num>
  <w:num w:numId="11">
    <w:abstractNumId w:val="1"/>
    <w:lvlOverride w:ilvl="0">
      <w:startOverride w:val="5"/>
    </w:lvlOverride>
  </w:num>
  <w:num w:numId="12">
    <w:abstractNumId w:val="0"/>
  </w:num>
  <w:num w:numId="13">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2"/>
      <w:szCs w:val="32"/>
    </w:rPr>
  </w:style>
  <w:style w:type="paragraph" w:styleId="Heading2">
    <w:name w:val="heading 2"/>
    <w:basedOn w:val="Normal"/>
    <w:next w:val="Normal"/>
    <w:qFormat/>
    <w:pPr>
      <w:keepNext/>
      <w:spacing w:before="280" w:after="100"/>
      <w:outlineLvl w:val="1"/>
    </w:pPr>
    <w:rPr>
      <w:b/>
      <w:bCs/>
      <w:sz w:val="26"/>
      <w:szCs w:val="26"/>
    </w:rPr>
  </w:style>
  <w:style w:type="paragraph" w:styleId="Heading3">
    <w:name w:val="heading 3"/>
    <w:basedOn w:val="Normal"/>
    <w:next w:val="Normal"/>
    <w:qFormat/>
    <w:pPr>
      <w:keepNext/>
      <w:spacing w:before="240" w:after="80"/>
      <w:outlineLvl w:val="2"/>
    </w:pPr>
    <w:rPr>
      <w:b/>
      <w:bCs/>
      <w:sz w:val="24"/>
      <w:szCs w:val="24"/>
    </w:rPr>
  </w:style>
  <w:style w:type="paragraph" w:styleId="Heading4">
    <w:name w:val="heading 4"/>
    <w:basedOn w:val="Normal"/>
    <w:next w:val="Normal"/>
    <w:qFormat/>
    <w:pPr>
      <w:keepNext/>
      <w:outlineLvl w:val="3"/>
    </w:pPr>
    <w:rPr>
      <w:b/>
      <w:bCs/>
      <w:sz w:val="22"/>
      <w:szCs w:val="22"/>
    </w:rPr>
  </w:style>
  <w:style w:type="paragraph" w:styleId="Heading5">
    <w:name w:val="heading 5"/>
    <w:basedOn w:val="Normal"/>
    <w:next w:val="Normal"/>
    <w:qFormat/>
    <w:pPr>
      <w:keepNext/>
      <w:outlineLvl w:val="4"/>
    </w:pPr>
    <w:rPr>
      <w:b/>
      <w:bCs/>
      <w:sz w:val="22"/>
      <w:szCs w:val="22"/>
    </w:rPr>
  </w:style>
  <w:style w:type="paragraph" w:styleId="Heading6">
    <w:name w:val="heading 6"/>
    <w:basedOn w:val="Normal"/>
    <w:next w:val="Normal"/>
    <w:qFormat/>
    <w:pPr>
      <w:keepNext/>
      <w:outlineLvl w:val="5"/>
    </w:pPr>
    <w:rPr>
      <w:i/>
      <w:iCs/>
      <w:sz w:val="22"/>
      <w:szCs w:val="22"/>
    </w:rPr>
  </w:style>
  <w:style w:type="paragraph" w:styleId="Title">
    <w:name w:val="Title"/>
    <w:basedOn w:val="Normal"/>
    <w:next w:val="Normal"/>
    <w:qFormat/>
    <w:pPr>
      <w:spacing w:after="80"/>
      <w:contextualSpacing/>
    </w:pPr>
    <w:rPr>
      <w:sz w:val="56"/>
      <w:szCs w:val="56"/>
    </w:rPr>
  </w:style>
  <w:style w:type="paragraph" w:styleId="Quote">
    <w:name w:val="Quote"/>
    <w:basedOn w:val="Normal"/>
    <w:qFormat/>
    <w:pPr>
      <w:ind w:left="720" w:right="720"/>
      <w:pBdr>
        <w:left w:val="single" w:sz="12" w:space="8" w:color="A0A0A0"/>
      </w:pBdr>
    </w:pPr>
    <w:rPr>
      <w:i/>
      <w:iCs/>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szCs w:val="20"/>
    </w:rPr>
  </w:style>
  <w:style w:type="character" w:styleId="CodeChar">
    <w:name w:val="Code Char"/>
    <w:link w:val="Code"/>
    <w:rPr>
      <w:rFonts w:ascii="Consolas" w:hAnsi="Consolas" w:eastAsia="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image" Target="media/image1.png"/><Relationship Id="rId4" Type="http://schemas.openxmlformats.org/officeDocument/2006/relationships/hyperlink" Target="https://claude.ai/artifact/G2DW2fUmoVaEb5X26gFvfX" TargetMode="External"/><Relationship Id="rId5" Type="http://schemas.openxmlformats.org/officeDocument/2006/relationships/hyperlink" Target="https://frisbii.com/blog/the-most-popular-payment-methods-in-europe/" TargetMode="External"/><Relationship Id="rId6" Type="http://schemas.openxmlformats.org/officeDocument/2006/relationships/hyperlink" Target="https://support.stripe.com/questions/ideal-to-wero-migration" TargetMode="External"/><Relationship Id="rId7" Type="http://schemas.openxmlformats.org/officeDocument/2006/relationships/hyperlink" Target="https://www.chronicleindia.in/current-affairs/16845-upi-accounts-for-85-5-of-digital-payment-volume" TargetMode="External"/><Relationship Id="rId8" Type="http://schemas.openxmlformats.org/officeDocument/2006/relationships/hyperlink" Target="https://www.poder360.com.br/poder-economia/pix-chega-a-42-dos-pagamentos-on-line-no-brasil/" TargetMode="External"/><Relationship Id="rId9" Type="http://schemas.openxmlformats.org/officeDocument/2006/relationships/hyperlink" Target="https://docs.astral.sh/uv/" TargetMode="External"/><Relationship Id="rId10" Type="http://schemas.openxmlformats.org/officeDocument/2006/relationships/hyperlink" Target="https://developers.cloudflare.com/workers/languages/python/" TargetMode="External"/><Relationship Id="rId11" Type="http://schemas.openxmlformats.org/officeDocument/2006/relationships/hyperlink" Target="https://developers.cloudflare.com/workers/static-assets/binding/" TargetMode="External"/><Relationship Id="rId12" Type="http://schemas.openxmlformats.org/officeDocument/2006/relationships/hyperlink" Target="https://blog.cloudflare.com/python-workers-ga/" TargetMode="External"/><Relationship Id="rId13" Type="http://schemas.openxmlformats.org/officeDocument/2006/relationships/hyperlink" Target="https://developers.cloudflare.com/workers/languages/python/basics/" TargetMode="External"/><Relationship Id="rId14" Type="http://schemas.openxmlformats.org/officeDocument/2006/relationships/hyperlink" Target="https://developers.cloudflare.com/workers/languages/python/ffi/"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Paywall Worker Python on Cloudflare</dc:title>
  <dc:description>Claude Docs node/f3fc649b-a662@10 docx-w8</dc:description>
  <cp:revision>10</cp:revision>
</cp:coreProperties>
</file>